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438" w:rsidRDefault="00B67438">
      <w:bookmarkStart w:id="0" w:name="_GoBack"/>
      <w:bookmarkEnd w:id="0"/>
    </w:p>
    <w:p w:rsidR="000604EF" w:rsidRPr="00013BF2" w:rsidRDefault="000604EF" w:rsidP="000604EF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013BF2">
        <w:rPr>
          <w:rFonts w:ascii="Times New Roman" w:hAnsi="Times New Roman" w:cs="Times New Roman"/>
          <w:b/>
          <w:sz w:val="24"/>
          <w:szCs w:val="24"/>
        </w:rPr>
        <w:t>УДК</w:t>
      </w:r>
      <w:r>
        <w:rPr>
          <w:rFonts w:ascii="Times New Roman" w:hAnsi="Times New Roman" w:cs="Times New Roman"/>
          <w:b/>
          <w:sz w:val="24"/>
          <w:szCs w:val="24"/>
        </w:rPr>
        <w:t xml:space="preserve"> 314.6:338.2</w:t>
      </w:r>
    </w:p>
    <w:p w:rsidR="000604EF" w:rsidRPr="00013BF2" w:rsidRDefault="000604EF" w:rsidP="000604E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13BF2">
        <w:rPr>
          <w:rFonts w:ascii="Times New Roman" w:hAnsi="Times New Roman" w:cs="Times New Roman"/>
          <w:b/>
          <w:sz w:val="24"/>
          <w:szCs w:val="24"/>
        </w:rPr>
        <w:t>Макарова М. Н.</w:t>
      </w:r>
    </w:p>
    <w:p w:rsidR="000604EF" w:rsidRDefault="000604EF" w:rsidP="000604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СТРАТЕГИЧЕСКОЕ РАЗВИТИЕ ЧЕЛОВЕЧЕСКОГО КАПИТАЛА РЕГИОНА </w:t>
      </w:r>
    </w:p>
    <w:p w:rsidR="000604EF" w:rsidRPr="00013BF2" w:rsidRDefault="000604EF" w:rsidP="000604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 ПОЗИЦИЙ СОЦИОКУЛЬТУРНОГО ПОДХОДА</w:t>
      </w:r>
    </w:p>
    <w:p w:rsidR="000604EF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04EF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3BF2">
        <w:rPr>
          <w:rFonts w:ascii="Times New Roman" w:hAnsi="Times New Roman" w:cs="Times New Roman"/>
          <w:b/>
          <w:sz w:val="24"/>
          <w:szCs w:val="24"/>
        </w:rPr>
        <w:t>Аннотация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27EAF">
        <w:rPr>
          <w:rFonts w:ascii="Times New Roman" w:hAnsi="Times New Roman" w:cs="Times New Roman"/>
          <w:sz w:val="24"/>
          <w:szCs w:val="24"/>
        </w:rPr>
        <w:t xml:space="preserve">Статья посвящена </w:t>
      </w:r>
      <w:r w:rsidR="00127EAF" w:rsidRPr="00127EAF">
        <w:rPr>
          <w:rFonts w:ascii="Times New Roman" w:hAnsi="Times New Roman" w:cs="Times New Roman"/>
          <w:sz w:val="24"/>
          <w:szCs w:val="24"/>
        </w:rPr>
        <w:t>изучению инструментов воспроизводства человеческого капитала с позиции социокультурного подхода. Проведен анализ</w:t>
      </w:r>
      <w:r w:rsidRPr="00127EAF">
        <w:rPr>
          <w:rFonts w:ascii="Times New Roman" w:hAnsi="Times New Roman" w:cs="Times New Roman"/>
          <w:sz w:val="24"/>
          <w:szCs w:val="24"/>
        </w:rPr>
        <w:t xml:space="preserve"> стратегий социально-экономического развития регионов Приволжского федерального округа, </w:t>
      </w:r>
      <w:r w:rsidR="00127EAF" w:rsidRPr="00127EAF">
        <w:rPr>
          <w:rFonts w:ascii="Times New Roman" w:hAnsi="Times New Roman" w:cs="Times New Roman"/>
          <w:sz w:val="24"/>
          <w:szCs w:val="24"/>
        </w:rPr>
        <w:t>представляющих собой институциональное оформление взаимодействия человек – общество. По результатам анализа о</w:t>
      </w:r>
      <w:r w:rsidRPr="00127EAF">
        <w:rPr>
          <w:rFonts w:ascii="Times New Roman" w:hAnsi="Times New Roman" w:cs="Times New Roman"/>
          <w:sz w:val="24"/>
          <w:szCs w:val="24"/>
        </w:rPr>
        <w:t>пределены ключевые направления инвестирования в воспроизводственный процесс развития человеческого капитала.</w:t>
      </w:r>
    </w:p>
    <w:p w:rsidR="000604EF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3BF2">
        <w:rPr>
          <w:rFonts w:ascii="Times New Roman" w:hAnsi="Times New Roman" w:cs="Times New Roman"/>
          <w:b/>
          <w:sz w:val="24"/>
          <w:szCs w:val="24"/>
        </w:rPr>
        <w:t>Ключевые слова</w:t>
      </w:r>
      <w:r>
        <w:rPr>
          <w:rFonts w:ascii="Times New Roman" w:hAnsi="Times New Roman" w:cs="Times New Roman"/>
          <w:sz w:val="24"/>
          <w:szCs w:val="24"/>
        </w:rPr>
        <w:t>: стратегия, человеческий капитал, инвестирование, социокультурный подход</w:t>
      </w:r>
    </w:p>
    <w:p w:rsidR="000604EF" w:rsidRDefault="000604EF" w:rsidP="000604EF">
      <w:pPr>
        <w:tabs>
          <w:tab w:val="left" w:pos="724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603A" w:rsidRPr="00D37C5E" w:rsidRDefault="0083603A" w:rsidP="00D37C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7C5E">
        <w:rPr>
          <w:rFonts w:ascii="Times New Roman" w:hAnsi="Times New Roman" w:cs="Times New Roman"/>
          <w:sz w:val="24"/>
          <w:szCs w:val="24"/>
        </w:rPr>
        <w:t>На современном этапе развития социальной теории наблюдаются</w:t>
      </w:r>
      <w:r w:rsidR="00D37C5E" w:rsidRPr="00D37C5E">
        <w:rPr>
          <w:rFonts w:ascii="Times New Roman" w:hAnsi="Times New Roman" w:cs="Times New Roman"/>
          <w:sz w:val="24"/>
          <w:szCs w:val="24"/>
        </w:rPr>
        <w:t xml:space="preserve"> </w:t>
      </w:r>
      <w:r w:rsidRPr="00D37C5E">
        <w:rPr>
          <w:rFonts w:ascii="Times New Roman" w:hAnsi="Times New Roman" w:cs="Times New Roman"/>
          <w:sz w:val="24"/>
          <w:szCs w:val="24"/>
        </w:rPr>
        <w:t>явные тенденции к междисциплинарной интеграции и теоретическому</w:t>
      </w:r>
      <w:r w:rsidR="00D37C5E" w:rsidRPr="00D37C5E">
        <w:rPr>
          <w:rFonts w:ascii="Times New Roman" w:hAnsi="Times New Roman" w:cs="Times New Roman"/>
          <w:sz w:val="24"/>
          <w:szCs w:val="24"/>
        </w:rPr>
        <w:t xml:space="preserve"> </w:t>
      </w:r>
      <w:r w:rsidRPr="00D37C5E">
        <w:rPr>
          <w:rFonts w:ascii="Times New Roman" w:hAnsi="Times New Roman" w:cs="Times New Roman"/>
          <w:sz w:val="24"/>
          <w:szCs w:val="24"/>
        </w:rPr>
        <w:t xml:space="preserve">синтезу различных областей знания. </w:t>
      </w:r>
      <w:r w:rsidR="00D37C5E">
        <w:rPr>
          <w:rFonts w:ascii="Times New Roman" w:hAnsi="Times New Roman" w:cs="Times New Roman"/>
          <w:sz w:val="24"/>
          <w:szCs w:val="24"/>
        </w:rPr>
        <w:t>Одним из результатов данной тенденции стала разработка с</w:t>
      </w:r>
      <w:r w:rsidR="00D37C5E" w:rsidRPr="00D37C5E">
        <w:rPr>
          <w:rFonts w:ascii="Times New Roman" w:hAnsi="Times New Roman" w:cs="Times New Roman"/>
          <w:sz w:val="24"/>
          <w:szCs w:val="24"/>
        </w:rPr>
        <w:t>оциокультурн</w:t>
      </w:r>
      <w:r w:rsidR="00D37C5E">
        <w:rPr>
          <w:rFonts w:ascii="Times New Roman" w:hAnsi="Times New Roman" w:cs="Times New Roman"/>
          <w:sz w:val="24"/>
          <w:szCs w:val="24"/>
        </w:rPr>
        <w:t>ого</w:t>
      </w:r>
      <w:r w:rsidR="00D37C5E" w:rsidRPr="00D37C5E">
        <w:rPr>
          <w:rFonts w:ascii="Times New Roman" w:hAnsi="Times New Roman" w:cs="Times New Roman"/>
          <w:sz w:val="24"/>
          <w:szCs w:val="24"/>
        </w:rPr>
        <w:t xml:space="preserve"> подход</w:t>
      </w:r>
      <w:r w:rsidR="00D37C5E">
        <w:rPr>
          <w:rFonts w:ascii="Times New Roman" w:hAnsi="Times New Roman" w:cs="Times New Roman"/>
          <w:sz w:val="24"/>
          <w:szCs w:val="24"/>
        </w:rPr>
        <w:t xml:space="preserve">а, который </w:t>
      </w:r>
      <w:r w:rsidRPr="00D37C5E">
        <w:rPr>
          <w:rFonts w:ascii="Times New Roman" w:hAnsi="Times New Roman" w:cs="Times New Roman"/>
          <w:sz w:val="24"/>
          <w:szCs w:val="24"/>
        </w:rPr>
        <w:t>предполагает</w:t>
      </w:r>
      <w:r w:rsidR="00D37C5E">
        <w:rPr>
          <w:rFonts w:ascii="Times New Roman" w:hAnsi="Times New Roman" w:cs="Times New Roman"/>
          <w:sz w:val="24"/>
          <w:szCs w:val="24"/>
        </w:rPr>
        <w:t>,</w:t>
      </w:r>
      <w:r w:rsidRPr="00D37C5E">
        <w:rPr>
          <w:rFonts w:ascii="Times New Roman" w:hAnsi="Times New Roman" w:cs="Times New Roman"/>
          <w:sz w:val="24"/>
          <w:szCs w:val="24"/>
        </w:rPr>
        <w:t xml:space="preserve"> в первую очередь</w:t>
      </w:r>
      <w:r w:rsidR="00D37C5E">
        <w:rPr>
          <w:rFonts w:ascii="Times New Roman" w:hAnsi="Times New Roman" w:cs="Times New Roman"/>
          <w:sz w:val="24"/>
          <w:szCs w:val="24"/>
        </w:rPr>
        <w:t>,</w:t>
      </w:r>
      <w:r w:rsidRPr="00D37C5E">
        <w:rPr>
          <w:rFonts w:ascii="Times New Roman" w:hAnsi="Times New Roman" w:cs="Times New Roman"/>
          <w:sz w:val="24"/>
          <w:szCs w:val="24"/>
        </w:rPr>
        <w:t xml:space="preserve"> выделение и комплексное изучение</w:t>
      </w:r>
      <w:r w:rsidR="00D37C5E" w:rsidRPr="00D37C5E">
        <w:rPr>
          <w:rFonts w:ascii="Times New Roman" w:hAnsi="Times New Roman" w:cs="Times New Roman"/>
          <w:sz w:val="24"/>
          <w:szCs w:val="24"/>
        </w:rPr>
        <w:t xml:space="preserve"> </w:t>
      </w:r>
      <w:r w:rsidRPr="00D37C5E">
        <w:rPr>
          <w:rFonts w:ascii="Times New Roman" w:hAnsi="Times New Roman" w:cs="Times New Roman"/>
          <w:sz w:val="24"/>
          <w:szCs w:val="24"/>
        </w:rPr>
        <w:t xml:space="preserve">институциональных и </w:t>
      </w:r>
      <w:proofErr w:type="spellStart"/>
      <w:r w:rsidRPr="00D37C5E">
        <w:rPr>
          <w:rFonts w:ascii="Times New Roman" w:hAnsi="Times New Roman" w:cs="Times New Roman"/>
          <w:sz w:val="24"/>
          <w:szCs w:val="24"/>
        </w:rPr>
        <w:t>внеинституциональных</w:t>
      </w:r>
      <w:proofErr w:type="spellEnd"/>
      <w:r w:rsidRPr="00D37C5E">
        <w:rPr>
          <w:rFonts w:ascii="Times New Roman" w:hAnsi="Times New Roman" w:cs="Times New Roman"/>
          <w:sz w:val="24"/>
          <w:szCs w:val="24"/>
        </w:rPr>
        <w:t xml:space="preserve"> сторон социальной жизни. </w:t>
      </w:r>
      <w:r w:rsidR="007B03FC" w:rsidRPr="007B03FC">
        <w:rPr>
          <w:rFonts w:ascii="Times New Roman" w:hAnsi="Times New Roman" w:cs="Times New Roman"/>
          <w:sz w:val="24"/>
          <w:szCs w:val="24"/>
        </w:rPr>
        <w:t>[</w:t>
      </w:r>
      <w:r w:rsidR="007B03FC">
        <w:rPr>
          <w:rFonts w:ascii="Times New Roman" w:hAnsi="Times New Roman" w:cs="Times New Roman"/>
          <w:sz w:val="24"/>
          <w:szCs w:val="24"/>
        </w:rPr>
        <w:t>14</w:t>
      </w:r>
      <w:r w:rsidR="007B03FC" w:rsidRPr="007B03FC">
        <w:rPr>
          <w:rFonts w:ascii="Times New Roman" w:hAnsi="Times New Roman" w:cs="Times New Roman"/>
          <w:sz w:val="24"/>
          <w:szCs w:val="24"/>
        </w:rPr>
        <w:t>]</w:t>
      </w:r>
    </w:p>
    <w:p w:rsidR="0083603A" w:rsidRPr="00D37C5E" w:rsidRDefault="00D37C5E" w:rsidP="00D37C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3603A" w:rsidRPr="00D37C5E">
        <w:rPr>
          <w:rFonts w:ascii="Times New Roman" w:hAnsi="Times New Roman" w:cs="Times New Roman"/>
          <w:sz w:val="24"/>
          <w:szCs w:val="24"/>
        </w:rPr>
        <w:t>бщий смысл социокультурной методологии и теории</w:t>
      </w:r>
      <w:r w:rsidR="00D23884">
        <w:rPr>
          <w:rFonts w:ascii="Times New Roman" w:hAnsi="Times New Roman" w:cs="Times New Roman"/>
          <w:sz w:val="24"/>
          <w:szCs w:val="24"/>
        </w:rPr>
        <w:t>, по мнению</w:t>
      </w:r>
      <w:r w:rsidRPr="00D37C5E">
        <w:rPr>
          <w:rFonts w:ascii="Times New Roman" w:hAnsi="Times New Roman" w:cs="Times New Roman"/>
          <w:sz w:val="24"/>
          <w:szCs w:val="24"/>
        </w:rPr>
        <w:t xml:space="preserve"> </w:t>
      </w:r>
      <w:r w:rsidR="0083603A" w:rsidRPr="00D37C5E">
        <w:rPr>
          <w:rFonts w:ascii="Times New Roman" w:hAnsi="Times New Roman" w:cs="Times New Roman"/>
          <w:sz w:val="24"/>
          <w:szCs w:val="24"/>
        </w:rPr>
        <w:t xml:space="preserve">А.С. </w:t>
      </w:r>
      <w:proofErr w:type="spellStart"/>
      <w:r w:rsidR="0083603A" w:rsidRPr="00D37C5E">
        <w:rPr>
          <w:rFonts w:ascii="Times New Roman" w:hAnsi="Times New Roman" w:cs="Times New Roman"/>
          <w:sz w:val="24"/>
          <w:szCs w:val="24"/>
        </w:rPr>
        <w:t>Ахиезера</w:t>
      </w:r>
      <w:proofErr w:type="spellEnd"/>
      <w:r w:rsidR="00D23884">
        <w:rPr>
          <w:rFonts w:ascii="Times New Roman" w:hAnsi="Times New Roman" w:cs="Times New Roman"/>
          <w:sz w:val="24"/>
          <w:szCs w:val="24"/>
        </w:rPr>
        <w:t>,</w:t>
      </w:r>
      <w:r w:rsidR="0083603A" w:rsidRPr="00D37C5E">
        <w:rPr>
          <w:rFonts w:ascii="Times New Roman" w:hAnsi="Times New Roman" w:cs="Times New Roman"/>
          <w:sz w:val="24"/>
          <w:szCs w:val="24"/>
        </w:rPr>
        <w:t xml:space="preserve"> заключается в необходимости (со)общества самосовершенствоваться,</w:t>
      </w:r>
      <w:r w:rsidRPr="00D37C5E">
        <w:rPr>
          <w:rFonts w:ascii="Times New Roman" w:hAnsi="Times New Roman" w:cs="Times New Roman"/>
          <w:sz w:val="24"/>
          <w:szCs w:val="24"/>
        </w:rPr>
        <w:t xml:space="preserve"> </w:t>
      </w:r>
      <w:r w:rsidR="0083603A" w:rsidRPr="00D37C5E">
        <w:rPr>
          <w:rFonts w:ascii="Times New Roman" w:hAnsi="Times New Roman" w:cs="Times New Roman"/>
          <w:sz w:val="24"/>
          <w:szCs w:val="24"/>
        </w:rPr>
        <w:t>подчинять свою мысль и действия динамике своей культуры и отношений, достижению</w:t>
      </w:r>
      <w:r w:rsidRPr="00D37C5E">
        <w:rPr>
          <w:rFonts w:ascii="Times New Roman" w:hAnsi="Times New Roman" w:cs="Times New Roman"/>
          <w:sz w:val="24"/>
          <w:szCs w:val="24"/>
        </w:rPr>
        <w:t xml:space="preserve"> </w:t>
      </w:r>
      <w:r w:rsidR="0083603A" w:rsidRPr="00D37C5E">
        <w:rPr>
          <w:rFonts w:ascii="Times New Roman" w:hAnsi="Times New Roman" w:cs="Times New Roman"/>
          <w:sz w:val="24"/>
          <w:szCs w:val="24"/>
        </w:rPr>
        <w:t>эффективного противостояния опасностям дезорганизации. Это требует формирования</w:t>
      </w:r>
      <w:r w:rsidRPr="00D37C5E">
        <w:rPr>
          <w:rFonts w:ascii="Times New Roman" w:hAnsi="Times New Roman" w:cs="Times New Roman"/>
          <w:sz w:val="24"/>
          <w:szCs w:val="24"/>
        </w:rPr>
        <w:t xml:space="preserve"> </w:t>
      </w:r>
      <w:r w:rsidR="0083603A" w:rsidRPr="00D37C5E">
        <w:rPr>
          <w:rFonts w:ascii="Times New Roman" w:hAnsi="Times New Roman" w:cs="Times New Roman"/>
          <w:sz w:val="24"/>
          <w:szCs w:val="24"/>
        </w:rPr>
        <w:t>институтов, опирающихся на соответствующую культуру, на развитие</w:t>
      </w:r>
      <w:r w:rsidRPr="00D37C5E">
        <w:rPr>
          <w:rFonts w:ascii="Times New Roman" w:hAnsi="Times New Roman" w:cs="Times New Roman"/>
          <w:sz w:val="24"/>
          <w:szCs w:val="24"/>
        </w:rPr>
        <w:t xml:space="preserve"> </w:t>
      </w:r>
      <w:r w:rsidR="0083603A" w:rsidRPr="00D37C5E">
        <w:rPr>
          <w:rFonts w:ascii="Times New Roman" w:hAnsi="Times New Roman" w:cs="Times New Roman"/>
          <w:sz w:val="24"/>
          <w:szCs w:val="24"/>
        </w:rPr>
        <w:t xml:space="preserve">организационных форм </w:t>
      </w:r>
      <w:proofErr w:type="spellStart"/>
      <w:r w:rsidR="0083603A" w:rsidRPr="00D37C5E">
        <w:rPr>
          <w:rFonts w:ascii="Times New Roman" w:hAnsi="Times New Roman" w:cs="Times New Roman"/>
          <w:sz w:val="24"/>
          <w:szCs w:val="24"/>
        </w:rPr>
        <w:t>диалогизации</w:t>
      </w:r>
      <w:proofErr w:type="spellEnd"/>
      <w:r w:rsidR="0083603A" w:rsidRPr="00D37C5E">
        <w:rPr>
          <w:rFonts w:ascii="Times New Roman" w:hAnsi="Times New Roman" w:cs="Times New Roman"/>
          <w:sz w:val="24"/>
          <w:szCs w:val="24"/>
        </w:rPr>
        <w:t>, требует преодоления социальной патологии,</w:t>
      </w:r>
      <w:r w:rsidRPr="00D37C5E">
        <w:rPr>
          <w:rFonts w:ascii="Times New Roman" w:hAnsi="Times New Roman" w:cs="Times New Roman"/>
          <w:sz w:val="24"/>
          <w:szCs w:val="24"/>
        </w:rPr>
        <w:t xml:space="preserve"> </w:t>
      </w:r>
      <w:r w:rsidR="0083603A" w:rsidRPr="00D37C5E">
        <w:rPr>
          <w:rFonts w:ascii="Times New Roman" w:hAnsi="Times New Roman" w:cs="Times New Roman"/>
          <w:sz w:val="24"/>
          <w:szCs w:val="24"/>
        </w:rPr>
        <w:t>прежде всего раскола, повышенного уровня дезорганизации, возрастающей</w:t>
      </w:r>
      <w:r w:rsidRPr="00D37C5E">
        <w:rPr>
          <w:rFonts w:ascii="Times New Roman" w:hAnsi="Times New Roman" w:cs="Times New Roman"/>
          <w:sz w:val="24"/>
          <w:szCs w:val="24"/>
        </w:rPr>
        <w:t xml:space="preserve"> </w:t>
      </w:r>
      <w:r w:rsidR="0083603A" w:rsidRPr="00D37C5E">
        <w:rPr>
          <w:rFonts w:ascii="Times New Roman" w:hAnsi="Times New Roman" w:cs="Times New Roman"/>
          <w:sz w:val="24"/>
          <w:szCs w:val="24"/>
        </w:rPr>
        <w:t xml:space="preserve">способности к </w:t>
      </w:r>
      <w:proofErr w:type="spellStart"/>
      <w:r w:rsidR="0083603A" w:rsidRPr="00D37C5E">
        <w:rPr>
          <w:rFonts w:ascii="Times New Roman" w:hAnsi="Times New Roman" w:cs="Times New Roman"/>
          <w:sz w:val="24"/>
          <w:szCs w:val="24"/>
        </w:rPr>
        <w:t>самоизменению</w:t>
      </w:r>
      <w:proofErr w:type="spellEnd"/>
      <w:r w:rsidR="0083603A" w:rsidRPr="00D37C5E">
        <w:rPr>
          <w:rFonts w:ascii="Times New Roman" w:hAnsi="Times New Roman" w:cs="Times New Roman"/>
          <w:sz w:val="24"/>
          <w:szCs w:val="24"/>
        </w:rPr>
        <w:t>, развитию все более высоких форм нравственности</w:t>
      </w:r>
      <w:r w:rsidR="007B03FC">
        <w:rPr>
          <w:rFonts w:ascii="Times New Roman" w:hAnsi="Times New Roman" w:cs="Times New Roman"/>
          <w:sz w:val="24"/>
          <w:szCs w:val="24"/>
        </w:rPr>
        <w:t xml:space="preserve"> </w:t>
      </w:r>
      <w:r w:rsidR="007B03FC" w:rsidRPr="007B03FC">
        <w:rPr>
          <w:rFonts w:ascii="Times New Roman" w:hAnsi="Times New Roman" w:cs="Times New Roman"/>
          <w:sz w:val="24"/>
          <w:szCs w:val="24"/>
        </w:rPr>
        <w:t>[</w:t>
      </w:r>
      <w:r w:rsidR="007B03FC">
        <w:rPr>
          <w:rFonts w:ascii="Times New Roman" w:hAnsi="Times New Roman" w:cs="Times New Roman"/>
          <w:sz w:val="24"/>
          <w:szCs w:val="24"/>
        </w:rPr>
        <w:t>1</w:t>
      </w:r>
      <w:r w:rsidR="007B03FC" w:rsidRPr="007B03FC">
        <w:rPr>
          <w:rFonts w:ascii="Times New Roman" w:hAnsi="Times New Roman" w:cs="Times New Roman"/>
          <w:sz w:val="24"/>
          <w:szCs w:val="24"/>
        </w:rPr>
        <w:t>]</w:t>
      </w:r>
      <w:r w:rsidR="0083603A" w:rsidRPr="00D37C5E">
        <w:rPr>
          <w:rFonts w:ascii="Times New Roman" w:hAnsi="Times New Roman" w:cs="Times New Roman"/>
          <w:sz w:val="24"/>
          <w:szCs w:val="24"/>
        </w:rPr>
        <w:t>.</w:t>
      </w:r>
      <w:r w:rsidR="00FE4E84" w:rsidRPr="00D37C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04EF" w:rsidRPr="0013478D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1283">
        <w:rPr>
          <w:rFonts w:ascii="Times New Roman" w:hAnsi="Times New Roman" w:cs="Times New Roman"/>
          <w:sz w:val="24"/>
          <w:szCs w:val="24"/>
        </w:rPr>
        <w:t>В связи с эти</w:t>
      </w:r>
      <w:r w:rsidR="00D23884">
        <w:rPr>
          <w:rFonts w:ascii="Times New Roman" w:hAnsi="Times New Roman" w:cs="Times New Roman"/>
          <w:sz w:val="24"/>
          <w:szCs w:val="24"/>
        </w:rPr>
        <w:t>м при исследовании механизмов воспроизводства в сфере человеческого капитала</w:t>
      </w:r>
      <w:r w:rsidRPr="00BD1283">
        <w:rPr>
          <w:rFonts w:ascii="Times New Roman" w:hAnsi="Times New Roman" w:cs="Times New Roman"/>
          <w:sz w:val="24"/>
          <w:szCs w:val="24"/>
        </w:rPr>
        <w:t xml:space="preserve"> </w:t>
      </w:r>
      <w:r w:rsidR="00D23884">
        <w:rPr>
          <w:rFonts w:ascii="Times New Roman" w:hAnsi="Times New Roman" w:cs="Times New Roman"/>
          <w:sz w:val="24"/>
          <w:szCs w:val="24"/>
        </w:rPr>
        <w:t xml:space="preserve">научный </w:t>
      </w:r>
      <w:r w:rsidRPr="00BD1283">
        <w:rPr>
          <w:rFonts w:ascii="Times New Roman" w:hAnsi="Times New Roman" w:cs="Times New Roman"/>
          <w:sz w:val="24"/>
          <w:szCs w:val="24"/>
        </w:rPr>
        <w:t>интерес представляет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3884">
        <w:rPr>
          <w:rFonts w:ascii="Times New Roman" w:hAnsi="Times New Roman" w:cs="Times New Roman"/>
          <w:sz w:val="24"/>
          <w:szCs w:val="24"/>
        </w:rPr>
        <w:t xml:space="preserve">такой особый институт как </w:t>
      </w:r>
      <w:r>
        <w:rPr>
          <w:rFonts w:ascii="Times New Roman" w:hAnsi="Times New Roman" w:cs="Times New Roman"/>
          <w:sz w:val="24"/>
          <w:szCs w:val="24"/>
        </w:rPr>
        <w:t xml:space="preserve">государственная политика в сфере </w:t>
      </w:r>
      <w:r w:rsidR="00D23884">
        <w:rPr>
          <w:rFonts w:ascii="Times New Roman" w:hAnsi="Times New Roman" w:cs="Times New Roman"/>
          <w:sz w:val="24"/>
          <w:szCs w:val="24"/>
        </w:rPr>
        <w:t xml:space="preserve">его </w:t>
      </w:r>
      <w:r>
        <w:rPr>
          <w:rFonts w:ascii="Times New Roman" w:hAnsi="Times New Roman" w:cs="Times New Roman"/>
          <w:sz w:val="24"/>
          <w:szCs w:val="24"/>
        </w:rPr>
        <w:t xml:space="preserve">стратегического развития, реализуемая в документах по социально-экономическому развитию страны и регионов. </w:t>
      </w:r>
      <w:r w:rsidRPr="0013478D">
        <w:rPr>
          <w:rFonts w:ascii="Times New Roman" w:hAnsi="Times New Roman" w:cs="Times New Roman"/>
          <w:sz w:val="24"/>
          <w:szCs w:val="24"/>
        </w:rPr>
        <w:t>Как отмечается в Стратегии социально-экономического развития России до 2020 года, наша страна имеет определенные преимущества над странами близкого уровня развития в области формирования человеческого капитала: национальные системы образования и культуры все еще находятся среди лидеров.</w:t>
      </w:r>
      <w:r w:rsidRPr="0013478D">
        <w:rPr>
          <w:sz w:val="24"/>
          <w:szCs w:val="24"/>
        </w:rPr>
        <w:t xml:space="preserve"> </w:t>
      </w:r>
      <w:r w:rsidRPr="0013478D">
        <w:rPr>
          <w:rFonts w:ascii="Times New Roman" w:hAnsi="Times New Roman" w:cs="Times New Roman"/>
          <w:sz w:val="24"/>
          <w:szCs w:val="24"/>
        </w:rPr>
        <w:t>Задача восстановления и закрепления сравнительных преимуществ в области образования и культуры является первоочередной для стратегии развития России как с позиции обеспечения экономического роста, так и для устойчивости социальной политики. Аналогичные задачи решаются и на региональном уровне.</w:t>
      </w:r>
    </w:p>
    <w:p w:rsidR="000604EF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78D">
        <w:rPr>
          <w:rFonts w:ascii="Times New Roman" w:hAnsi="Times New Roman" w:cs="Times New Roman"/>
          <w:sz w:val="24"/>
          <w:szCs w:val="24"/>
        </w:rPr>
        <w:t xml:space="preserve">Попытаемся проследить варианты решения этой задачи на примере регионов Приволжского федерального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(ПФО) </w:t>
      </w:r>
      <w:r w:rsidRPr="0013478D">
        <w:rPr>
          <w:rFonts w:ascii="Times New Roman" w:hAnsi="Times New Roman" w:cs="Times New Roman"/>
          <w:sz w:val="24"/>
          <w:szCs w:val="24"/>
        </w:rPr>
        <w:t>с позиции анализа места человеческого капитала в стратегиях социально-экономического развития с помощью метода контент-анализа.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04EF" w:rsidRPr="0013478D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результатам анализа региональных стратегий социально-экономического развития были определены две группы субъектов ПФО. </w:t>
      </w:r>
      <w:r w:rsidRPr="0013478D">
        <w:rPr>
          <w:rFonts w:ascii="Times New Roman" w:hAnsi="Times New Roman" w:cs="Times New Roman"/>
          <w:sz w:val="24"/>
          <w:szCs w:val="24"/>
        </w:rPr>
        <w:t>Первую группу составляют регионы, в социально-экономических стратегиях которых развитие человеческого капитала представлено в виде разделов социально-демографической или социальной политики (демография, образование, здравоохранение и др.). К этой группе относятся Мордовия, Чувашия, Удмуртия, Кировская, Оренбургская области и Пермский край.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478D">
        <w:rPr>
          <w:rFonts w:ascii="Times New Roman" w:hAnsi="Times New Roman" w:cs="Times New Roman"/>
          <w:sz w:val="24"/>
          <w:szCs w:val="24"/>
        </w:rPr>
        <w:t xml:space="preserve">Во вторую группу вошли субъекты ПФО, в которых человеческий капитал является четко обозначенным стратегическим приоритетом социально-экономического развития региона. </w:t>
      </w:r>
      <w:r w:rsidRPr="0013478D">
        <w:rPr>
          <w:rFonts w:ascii="Times New Roman" w:hAnsi="Times New Roman" w:cs="Times New Roman"/>
          <w:sz w:val="24"/>
          <w:szCs w:val="24"/>
        </w:rPr>
        <w:lastRenderedPageBreak/>
        <w:t xml:space="preserve">К ним относятся: Башкортостан, Нижегородская, Пензенская, Самарская, Саратовская, Ульяновская области, а также Татарстан. </w:t>
      </w:r>
    </w:p>
    <w:p w:rsidR="000604EF" w:rsidRPr="0013478D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78D">
        <w:rPr>
          <w:rFonts w:ascii="Times New Roman" w:hAnsi="Times New Roman" w:cs="Times New Roman"/>
          <w:sz w:val="24"/>
          <w:szCs w:val="24"/>
        </w:rPr>
        <w:t>Например, Стратеги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13478D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Республики Татарстан до 2030 года существенно отличается от всех остальных региональных стратегий ПФО и обладает наиболее проработанным подходом к развитию человеческого капитала республики. Центральной ценностью для данной стратегии является Человек – неповторимая и свободная личность, осознающая ответственность за распоряжение своей свободной волей не только перед собой и окружающими, но и перед будущими поколениями; создание благоприятных условий для его развития и совершенствования – высшая цель указанной стратегии. Этим обусловлена концентрация содержания стратегии вокруг трех взаимосвязанных приоритетных тем: формирование и накопление человеческого капитала; создание комфортного пространства для развития человеческого капитала; создание общественных институтов, при которых человеческий капитал востребован экономикой и может успешно функционировать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6EA5">
        <w:rPr>
          <w:rFonts w:ascii="Times New Roman" w:hAnsi="Times New Roman" w:cs="Times New Roman"/>
          <w:sz w:val="24"/>
          <w:szCs w:val="24"/>
        </w:rPr>
        <w:t>[</w:t>
      </w:r>
      <w:r w:rsidRPr="00E7371F">
        <w:rPr>
          <w:rFonts w:ascii="Times New Roman" w:hAnsi="Times New Roman" w:cs="Times New Roman"/>
          <w:sz w:val="24"/>
          <w:szCs w:val="24"/>
        </w:rPr>
        <w:t>2</w:t>
      </w:r>
      <w:r w:rsidRPr="00876EA5">
        <w:rPr>
          <w:rFonts w:ascii="Times New Roman" w:hAnsi="Times New Roman" w:cs="Times New Roman"/>
          <w:sz w:val="24"/>
          <w:szCs w:val="24"/>
        </w:rPr>
        <w:t>]</w:t>
      </w:r>
      <w:r w:rsidRPr="0013478D">
        <w:rPr>
          <w:rFonts w:ascii="Times New Roman" w:hAnsi="Times New Roman" w:cs="Times New Roman"/>
          <w:sz w:val="24"/>
          <w:szCs w:val="24"/>
        </w:rPr>
        <w:t>. Развитие человеческого капитала в Татарстане предлагается осуществлять по пяти направлениям: динамика населения, образование, здоровье и долголетие, культура, занятость и социальные гарантии. Для каждого направления определены: текущая ситуация, ключевые вызовы, цели и задачи, региональные целевые программы. Предложенная структура и глубокая проработка вопроса стратегии развития человеческого капитала позволяет Татарстану быть лидером среди субъектов ПФО в данной сфере.</w:t>
      </w:r>
    </w:p>
    <w:p w:rsidR="000604EF" w:rsidRPr="0013478D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Перечисленные</w:t>
      </w:r>
      <w:r w:rsidRPr="0013478D">
        <w:rPr>
          <w:rFonts w:ascii="Times New Roman" w:hAnsi="Times New Roman" w:cs="Times New Roman"/>
          <w:sz w:val="24"/>
          <w:szCs w:val="24"/>
        </w:rPr>
        <w:t xml:space="preserve"> стратегии предусматривают три формы реализации инвестиций</w:t>
      </w:r>
      <w:r>
        <w:rPr>
          <w:rFonts w:ascii="Times New Roman" w:hAnsi="Times New Roman" w:cs="Times New Roman"/>
          <w:sz w:val="24"/>
          <w:szCs w:val="24"/>
        </w:rPr>
        <w:t xml:space="preserve"> в развитие человеческого капитала</w:t>
      </w:r>
      <w:r w:rsidRPr="0013478D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отдельные </w:t>
      </w:r>
      <w:r w:rsidRPr="0013478D">
        <w:rPr>
          <w:rFonts w:ascii="Times New Roman" w:hAnsi="Times New Roman" w:cs="Times New Roman"/>
          <w:sz w:val="24"/>
          <w:szCs w:val="24"/>
        </w:rPr>
        <w:t>мероприятия; инвестиционные проекты; целевые программы. В стратегиях всех регионов ПФО, за исключением Пензенской области, предусмотрены инвестиционные вложения в развитие отдельных составляющих человеческого капитала в том или ином виде</w:t>
      </w:r>
      <w:r w:rsidRPr="00BD1283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табл. 1)</w:t>
      </w:r>
      <w:r w:rsidRPr="0013478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13478D">
        <w:rPr>
          <w:rFonts w:ascii="Times New Roman" w:hAnsi="Times New Roman" w:cs="Times New Roman"/>
          <w:sz w:val="24"/>
          <w:szCs w:val="24"/>
        </w:rPr>
        <w:t>реобладающим направлением инвестирования в человеческий капитал являются образование (22%), физкультура и спорт (18%), а также здравоохра</w:t>
      </w:r>
      <w:r>
        <w:rPr>
          <w:rFonts w:ascii="Times New Roman" w:hAnsi="Times New Roman" w:cs="Times New Roman"/>
          <w:sz w:val="24"/>
          <w:szCs w:val="24"/>
        </w:rPr>
        <w:t>нение и жилищные условия (17%).</w:t>
      </w:r>
    </w:p>
    <w:p w:rsidR="000604EF" w:rsidRPr="00D31766" w:rsidRDefault="000604EF" w:rsidP="000604EF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31766">
        <w:rPr>
          <w:rFonts w:ascii="Times New Roman" w:hAnsi="Times New Roman" w:cs="Times New Roman"/>
          <w:i/>
          <w:sz w:val="24"/>
          <w:szCs w:val="24"/>
        </w:rPr>
        <w:t>Таблица 1</w:t>
      </w:r>
    </w:p>
    <w:p w:rsidR="000604EF" w:rsidRDefault="000604EF" w:rsidP="000604E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3478D">
        <w:rPr>
          <w:rFonts w:ascii="Times New Roman" w:hAnsi="Times New Roman" w:cs="Times New Roman"/>
          <w:sz w:val="24"/>
          <w:szCs w:val="24"/>
        </w:rPr>
        <w:t>Формы и структурные направления инвестирования в человеческий капитал</w:t>
      </w:r>
    </w:p>
    <w:p w:rsidR="000604EF" w:rsidRPr="0013478D" w:rsidRDefault="000604EF" w:rsidP="000604E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3478D">
        <w:rPr>
          <w:rFonts w:ascii="Times New Roman" w:hAnsi="Times New Roman" w:cs="Times New Roman"/>
          <w:sz w:val="24"/>
          <w:szCs w:val="24"/>
        </w:rPr>
        <w:t>в инвестиционных стратегия субъектов Приволжского федерального округа, ед.</w:t>
      </w:r>
    </w:p>
    <w:tbl>
      <w:tblPr>
        <w:tblW w:w="8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1"/>
        <w:gridCol w:w="1985"/>
        <w:gridCol w:w="1559"/>
        <w:gridCol w:w="1701"/>
        <w:gridCol w:w="1549"/>
      </w:tblGrid>
      <w:tr w:rsidR="000604EF" w:rsidRPr="0013478D" w:rsidTr="006E00F3">
        <w:trPr>
          <w:trHeight w:val="383"/>
          <w:jc w:val="center"/>
        </w:trPr>
        <w:tc>
          <w:tcPr>
            <w:tcW w:w="2121" w:type="dxa"/>
            <w:vMerge w:val="restart"/>
            <w:shd w:val="clear" w:color="auto" w:fill="auto"/>
            <w:vAlign w:val="center"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Структурные направления инвестирования в человеческий капитал</w:t>
            </w:r>
          </w:p>
        </w:tc>
        <w:tc>
          <w:tcPr>
            <w:tcW w:w="6794" w:type="dxa"/>
            <w:gridSpan w:val="4"/>
            <w:shd w:val="clear" w:color="auto" w:fill="auto"/>
            <w:vAlign w:val="center"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 инвестирования</w:t>
            </w:r>
          </w:p>
        </w:tc>
      </w:tr>
      <w:tr w:rsidR="000604EF" w:rsidRPr="0013478D" w:rsidTr="006E00F3">
        <w:trPr>
          <w:trHeight w:val="701"/>
          <w:jc w:val="center"/>
        </w:trPr>
        <w:tc>
          <w:tcPr>
            <w:tcW w:w="2121" w:type="dxa"/>
            <w:vMerge/>
            <w:shd w:val="clear" w:color="auto" w:fill="auto"/>
            <w:vAlign w:val="center"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инвестиционные проекты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целевые программы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</w:t>
            </w:r>
          </w:p>
        </w:tc>
        <w:tc>
          <w:tcPr>
            <w:tcW w:w="1549" w:type="dxa"/>
            <w:shd w:val="clear" w:color="auto" w:fill="auto"/>
            <w:vAlign w:val="center"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</w:tr>
      <w:tr w:rsidR="000604EF" w:rsidRPr="0013478D" w:rsidTr="006E00F3">
        <w:trPr>
          <w:trHeight w:val="503"/>
          <w:jc w:val="center"/>
        </w:trPr>
        <w:tc>
          <w:tcPr>
            <w:tcW w:w="2121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здравоохранение, демография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49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</w:tr>
      <w:tr w:rsidR="000604EF" w:rsidRPr="0013478D" w:rsidTr="006E00F3">
        <w:trPr>
          <w:trHeight w:val="412"/>
          <w:jc w:val="center"/>
        </w:trPr>
        <w:tc>
          <w:tcPr>
            <w:tcW w:w="2121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49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</w:tr>
      <w:tr w:rsidR="000604EF" w:rsidRPr="0013478D" w:rsidTr="006E00F3">
        <w:trPr>
          <w:trHeight w:val="417"/>
          <w:jc w:val="center"/>
        </w:trPr>
        <w:tc>
          <w:tcPr>
            <w:tcW w:w="2121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3478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высококвалиф</w:t>
            </w:r>
            <w:proofErr w:type="spellEnd"/>
            <w:r w:rsidRPr="0013478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 кадры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549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</w:tr>
      <w:tr w:rsidR="000604EF" w:rsidRPr="0013478D" w:rsidTr="006E00F3">
        <w:trPr>
          <w:trHeight w:val="409"/>
          <w:jc w:val="center"/>
        </w:trPr>
        <w:tc>
          <w:tcPr>
            <w:tcW w:w="2121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жилищные условия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9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</w:tr>
      <w:tr w:rsidR="000604EF" w:rsidRPr="0013478D" w:rsidTr="006E00F3">
        <w:trPr>
          <w:trHeight w:val="415"/>
          <w:jc w:val="center"/>
        </w:trPr>
        <w:tc>
          <w:tcPr>
            <w:tcW w:w="2121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49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</w:tr>
      <w:tr w:rsidR="000604EF" w:rsidRPr="0013478D" w:rsidTr="006E00F3">
        <w:trPr>
          <w:trHeight w:val="495"/>
          <w:jc w:val="center"/>
        </w:trPr>
        <w:tc>
          <w:tcPr>
            <w:tcW w:w="2121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физкультура и спорт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9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</w:tr>
      <w:tr w:rsidR="000604EF" w:rsidRPr="0013478D" w:rsidTr="006E00F3">
        <w:trPr>
          <w:trHeight w:val="315"/>
          <w:jc w:val="center"/>
        </w:trPr>
        <w:tc>
          <w:tcPr>
            <w:tcW w:w="2121" w:type="dxa"/>
            <w:shd w:val="clear" w:color="auto" w:fill="auto"/>
            <w:vAlign w:val="center"/>
          </w:tcPr>
          <w:p w:rsidR="000604EF" w:rsidRPr="0013478D" w:rsidRDefault="000604EF" w:rsidP="006E00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549" w:type="dxa"/>
            <w:shd w:val="clear" w:color="auto" w:fill="auto"/>
            <w:vAlign w:val="center"/>
            <w:hideMark/>
          </w:tcPr>
          <w:p w:rsidR="000604EF" w:rsidRPr="0013478D" w:rsidRDefault="000604EF" w:rsidP="006E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</w:t>
            </w:r>
          </w:p>
        </w:tc>
      </w:tr>
    </w:tbl>
    <w:p w:rsidR="000604EF" w:rsidRPr="00BD1283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0"/>
          <w:szCs w:val="24"/>
          <w:lang w:val="en-US"/>
        </w:rPr>
      </w:pPr>
      <w:r w:rsidRPr="00BD1283">
        <w:rPr>
          <w:rFonts w:ascii="Times New Roman" w:hAnsi="Times New Roman" w:cs="Times New Roman"/>
          <w:i/>
          <w:sz w:val="20"/>
          <w:szCs w:val="24"/>
        </w:rPr>
        <w:t xml:space="preserve">Источник: </w:t>
      </w:r>
      <w:r w:rsidRPr="00BD1283">
        <w:rPr>
          <w:rFonts w:ascii="Times New Roman" w:hAnsi="Times New Roman" w:cs="Times New Roman"/>
          <w:i/>
          <w:sz w:val="20"/>
          <w:szCs w:val="24"/>
          <w:lang w:val="en-US"/>
        </w:rPr>
        <w:t>[</w:t>
      </w:r>
      <w:r w:rsidR="007B03FC">
        <w:rPr>
          <w:rFonts w:ascii="Times New Roman" w:hAnsi="Times New Roman" w:cs="Times New Roman"/>
          <w:i/>
          <w:sz w:val="20"/>
          <w:szCs w:val="24"/>
        </w:rPr>
        <w:t>2-13</w:t>
      </w:r>
      <w:r w:rsidRPr="00BD1283">
        <w:rPr>
          <w:rFonts w:ascii="Times New Roman" w:hAnsi="Times New Roman" w:cs="Times New Roman"/>
          <w:i/>
          <w:sz w:val="20"/>
          <w:szCs w:val="24"/>
          <w:lang w:val="en-US"/>
        </w:rPr>
        <w:t>]</w:t>
      </w:r>
    </w:p>
    <w:p w:rsidR="000604EF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04EF" w:rsidRPr="0013478D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13478D">
        <w:rPr>
          <w:rFonts w:ascii="Times New Roman" w:hAnsi="Times New Roman" w:cs="Times New Roman"/>
          <w:sz w:val="24"/>
          <w:szCs w:val="24"/>
        </w:rPr>
        <w:t>нализир</w:t>
      </w:r>
      <w:r>
        <w:rPr>
          <w:rFonts w:ascii="Times New Roman" w:hAnsi="Times New Roman" w:cs="Times New Roman"/>
          <w:sz w:val="24"/>
          <w:szCs w:val="24"/>
        </w:rPr>
        <w:t>уя</w:t>
      </w:r>
      <w:r w:rsidRPr="0013478D">
        <w:rPr>
          <w:rFonts w:ascii="Times New Roman" w:hAnsi="Times New Roman" w:cs="Times New Roman"/>
          <w:sz w:val="24"/>
          <w:szCs w:val="24"/>
        </w:rPr>
        <w:t xml:space="preserve"> предлагаемые формы реализации инвестиционного процесса в ПФО, следует отметить, что разработчики стратегий предпочитают использовать инвестиционные проекты (49%), на целевые программы приходится 29%, на мероприятия </w:t>
      </w:r>
      <w:r w:rsidRPr="0013478D">
        <w:rPr>
          <w:rFonts w:ascii="Times New Roman" w:hAnsi="Times New Roman" w:cs="Times New Roman"/>
          <w:sz w:val="24"/>
          <w:szCs w:val="24"/>
        </w:rPr>
        <w:lastRenderedPageBreak/>
        <w:t xml:space="preserve">– 21%. Оренбургская и Саратовская область ограничились только разработкой плана мероприятий для реализации инвестиционной стратегии; в Самарской области предлагаются исключительно инвестиционные проекты; в Татарстане и Ульяновской области реализация инвестиционной стратегии разбита на целевые программы. В остальных субъектах ПФО комбинируются две или три формы реализации инвестиционных планов региональных органов власти. </w:t>
      </w:r>
    </w:p>
    <w:p w:rsidR="000604EF" w:rsidRPr="0013478D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78D">
        <w:rPr>
          <w:rFonts w:ascii="Times New Roman" w:hAnsi="Times New Roman" w:cs="Times New Roman"/>
          <w:sz w:val="24"/>
          <w:szCs w:val="24"/>
        </w:rPr>
        <w:t>Если спуститься на уровень регионов, то можно отметить следующие приоритеты инвестирования в развитие человеческого капитала (табл. 2).</w:t>
      </w:r>
      <w:r w:rsidRPr="00BD1283">
        <w:rPr>
          <w:rFonts w:ascii="Times New Roman" w:hAnsi="Times New Roman" w:cs="Times New Roman"/>
          <w:sz w:val="24"/>
          <w:szCs w:val="24"/>
        </w:rPr>
        <w:t xml:space="preserve"> </w:t>
      </w:r>
      <w:r w:rsidRPr="0013478D">
        <w:rPr>
          <w:rFonts w:ascii="Times New Roman" w:hAnsi="Times New Roman" w:cs="Times New Roman"/>
          <w:sz w:val="24"/>
          <w:szCs w:val="24"/>
        </w:rPr>
        <w:t>Исходя из полноты охвата направлений человеческого капитала инвестиционной деятельностью, субъекты ПФО можно разделить на три группы. Первую группу составляют регионы, в которых осуществляется сплошное инвестирование по всем направлениям человеческого капитала – Республики Марий Эл, Мордовия и Удмуртия. Чуть менее равномерно (не уделяя внимания одной из составляющих) инвестирование в человеческий капитал осуществляется еще в 4 субъектах – Пермский край, Саратовская область, Республика Татарстан и Чувашская Республика.</w:t>
      </w:r>
    </w:p>
    <w:p w:rsidR="000604EF" w:rsidRPr="00D31766" w:rsidRDefault="000604EF" w:rsidP="000604EF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31766">
        <w:rPr>
          <w:rFonts w:ascii="Times New Roman" w:hAnsi="Times New Roman" w:cs="Times New Roman"/>
          <w:i/>
          <w:sz w:val="24"/>
          <w:szCs w:val="24"/>
        </w:rPr>
        <w:t>Таблица 2</w:t>
      </w:r>
    </w:p>
    <w:p w:rsidR="000604EF" w:rsidRDefault="000604EF" w:rsidP="000604E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3478D">
        <w:rPr>
          <w:rFonts w:ascii="Times New Roman" w:hAnsi="Times New Roman" w:cs="Times New Roman"/>
          <w:sz w:val="24"/>
          <w:szCs w:val="24"/>
        </w:rPr>
        <w:t xml:space="preserve">Приоритетные направления инвестирования </w:t>
      </w:r>
    </w:p>
    <w:p w:rsidR="000604EF" w:rsidRPr="0013478D" w:rsidRDefault="000604EF" w:rsidP="000604E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3478D">
        <w:rPr>
          <w:rFonts w:ascii="Times New Roman" w:hAnsi="Times New Roman" w:cs="Times New Roman"/>
          <w:sz w:val="24"/>
          <w:szCs w:val="24"/>
        </w:rPr>
        <w:t>в развитие человеческого капитала в регионах ПФО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256"/>
        <w:gridCol w:w="709"/>
        <w:gridCol w:w="708"/>
        <w:gridCol w:w="851"/>
        <w:gridCol w:w="709"/>
        <w:gridCol w:w="709"/>
        <w:gridCol w:w="709"/>
      </w:tblGrid>
      <w:tr w:rsidR="000604EF" w:rsidRPr="0013478D" w:rsidTr="006E00F3">
        <w:trPr>
          <w:cantSplit/>
          <w:trHeight w:val="1581"/>
          <w:jc w:val="center"/>
        </w:trPr>
        <w:tc>
          <w:tcPr>
            <w:tcW w:w="3256" w:type="dxa"/>
            <w:vAlign w:val="center"/>
          </w:tcPr>
          <w:p w:rsidR="000604EF" w:rsidRPr="0013478D" w:rsidRDefault="000604EF" w:rsidP="006E0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478D">
              <w:rPr>
                <w:rFonts w:ascii="Times New Roman" w:hAnsi="Times New Roman" w:cs="Times New Roman"/>
                <w:sz w:val="24"/>
                <w:szCs w:val="24"/>
              </w:rPr>
              <w:t>Регион</w:t>
            </w:r>
          </w:p>
        </w:tc>
        <w:tc>
          <w:tcPr>
            <w:tcW w:w="709" w:type="dxa"/>
            <w:textDirection w:val="btLr"/>
            <w:vAlign w:val="center"/>
          </w:tcPr>
          <w:p w:rsidR="000604EF" w:rsidRPr="0013478D" w:rsidRDefault="000604EF" w:rsidP="006E00F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3478D">
              <w:rPr>
                <w:rFonts w:ascii="Times New Roman" w:hAnsi="Times New Roman" w:cs="Times New Roman"/>
                <w:sz w:val="24"/>
                <w:szCs w:val="24"/>
              </w:rPr>
              <w:t>Здраво-охранение</w:t>
            </w:r>
            <w:proofErr w:type="gramEnd"/>
          </w:p>
        </w:tc>
        <w:tc>
          <w:tcPr>
            <w:tcW w:w="708" w:type="dxa"/>
            <w:textDirection w:val="btLr"/>
            <w:vAlign w:val="center"/>
          </w:tcPr>
          <w:p w:rsidR="000604EF" w:rsidRPr="0013478D" w:rsidRDefault="000604EF" w:rsidP="006E00F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</w:t>
            </w:r>
            <w:r w:rsidRPr="0013478D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851" w:type="dxa"/>
            <w:textDirection w:val="btLr"/>
            <w:vAlign w:val="center"/>
          </w:tcPr>
          <w:p w:rsidR="000604EF" w:rsidRPr="0013478D" w:rsidRDefault="000604EF" w:rsidP="006E00F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478D">
              <w:rPr>
                <w:rFonts w:ascii="Times New Roman" w:hAnsi="Times New Roman" w:cs="Times New Roman"/>
                <w:sz w:val="24"/>
                <w:szCs w:val="24"/>
              </w:rPr>
              <w:t>Высококвал</w:t>
            </w:r>
            <w:proofErr w:type="spellEnd"/>
            <w:r w:rsidRPr="001347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604EF" w:rsidRPr="0013478D" w:rsidRDefault="000604EF" w:rsidP="006E00F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478D">
              <w:rPr>
                <w:rFonts w:ascii="Times New Roman" w:hAnsi="Times New Roman" w:cs="Times New Roman"/>
                <w:sz w:val="24"/>
                <w:szCs w:val="24"/>
              </w:rPr>
              <w:t>кадры</w:t>
            </w:r>
          </w:p>
        </w:tc>
        <w:tc>
          <w:tcPr>
            <w:tcW w:w="709" w:type="dxa"/>
            <w:textDirection w:val="btLr"/>
            <w:vAlign w:val="center"/>
          </w:tcPr>
          <w:p w:rsidR="000604EF" w:rsidRPr="0013478D" w:rsidRDefault="000604EF" w:rsidP="006E00F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478D">
              <w:rPr>
                <w:rFonts w:ascii="Times New Roman" w:hAnsi="Times New Roman" w:cs="Times New Roman"/>
                <w:sz w:val="24"/>
                <w:szCs w:val="24"/>
              </w:rPr>
              <w:t>Жилищные условия</w:t>
            </w:r>
          </w:p>
        </w:tc>
        <w:tc>
          <w:tcPr>
            <w:tcW w:w="709" w:type="dxa"/>
            <w:textDirection w:val="btLr"/>
            <w:vAlign w:val="center"/>
          </w:tcPr>
          <w:p w:rsidR="000604EF" w:rsidRPr="0013478D" w:rsidRDefault="000604EF" w:rsidP="006E00F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478D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extDirection w:val="btLr"/>
            <w:vAlign w:val="center"/>
          </w:tcPr>
          <w:p w:rsidR="000604EF" w:rsidRPr="0013478D" w:rsidRDefault="000604EF" w:rsidP="006E00F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478D">
              <w:rPr>
                <w:rFonts w:ascii="Times New Roman" w:hAnsi="Times New Roman" w:cs="Times New Roman"/>
                <w:sz w:val="24"/>
                <w:szCs w:val="24"/>
              </w:rPr>
              <w:t>Физкультура и спорт</w:t>
            </w:r>
          </w:p>
        </w:tc>
      </w:tr>
      <w:tr w:rsidR="000604EF" w:rsidRPr="00184070" w:rsidTr="006E00F3">
        <w:trPr>
          <w:jc w:val="center"/>
        </w:trPr>
        <w:tc>
          <w:tcPr>
            <w:tcW w:w="3256" w:type="dxa"/>
          </w:tcPr>
          <w:p w:rsidR="000604EF" w:rsidRPr="00184070" w:rsidRDefault="000604EF" w:rsidP="006E00F3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4070">
              <w:rPr>
                <w:rFonts w:ascii="Times New Roman" w:hAnsi="Times New Roman"/>
                <w:sz w:val="24"/>
                <w:szCs w:val="24"/>
              </w:rPr>
              <w:t>Республика Башкортостан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8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51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</w:tr>
      <w:tr w:rsidR="000604EF" w:rsidRPr="00184070" w:rsidTr="006E00F3">
        <w:trPr>
          <w:jc w:val="center"/>
        </w:trPr>
        <w:tc>
          <w:tcPr>
            <w:tcW w:w="3256" w:type="dxa"/>
            <w:shd w:val="clear" w:color="auto" w:fill="auto"/>
          </w:tcPr>
          <w:p w:rsidR="000604EF" w:rsidRPr="00184070" w:rsidRDefault="000604EF" w:rsidP="006E00F3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4070">
              <w:rPr>
                <w:rFonts w:ascii="Times New Roman" w:hAnsi="Times New Roman"/>
                <w:sz w:val="24"/>
                <w:szCs w:val="24"/>
              </w:rPr>
              <w:t>Кировская область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851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04EF" w:rsidRPr="00184070" w:rsidTr="006E00F3">
        <w:trPr>
          <w:jc w:val="center"/>
        </w:trPr>
        <w:tc>
          <w:tcPr>
            <w:tcW w:w="3256" w:type="dxa"/>
            <w:shd w:val="clear" w:color="auto" w:fill="auto"/>
          </w:tcPr>
          <w:p w:rsidR="000604EF" w:rsidRPr="00184070" w:rsidRDefault="000604EF" w:rsidP="006E00F3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4070">
              <w:rPr>
                <w:rFonts w:ascii="Times New Roman" w:hAnsi="Times New Roman"/>
                <w:sz w:val="24"/>
                <w:szCs w:val="24"/>
              </w:rPr>
              <w:t>Республика Марий Эл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851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</w:tr>
      <w:tr w:rsidR="000604EF" w:rsidRPr="00184070" w:rsidTr="006E00F3">
        <w:trPr>
          <w:jc w:val="center"/>
        </w:trPr>
        <w:tc>
          <w:tcPr>
            <w:tcW w:w="3256" w:type="dxa"/>
            <w:shd w:val="clear" w:color="auto" w:fill="auto"/>
          </w:tcPr>
          <w:p w:rsidR="000604EF" w:rsidRPr="00184070" w:rsidRDefault="000604EF" w:rsidP="006E00F3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4070">
              <w:rPr>
                <w:rFonts w:ascii="Times New Roman" w:hAnsi="Times New Roman"/>
                <w:sz w:val="24"/>
                <w:szCs w:val="24"/>
              </w:rPr>
              <w:t>Республика Мордовия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851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</w:tr>
      <w:tr w:rsidR="000604EF" w:rsidRPr="00184070" w:rsidTr="006E00F3">
        <w:trPr>
          <w:jc w:val="center"/>
        </w:trPr>
        <w:tc>
          <w:tcPr>
            <w:tcW w:w="3256" w:type="dxa"/>
            <w:shd w:val="clear" w:color="auto" w:fill="auto"/>
          </w:tcPr>
          <w:p w:rsidR="000604EF" w:rsidRPr="00184070" w:rsidRDefault="000604EF" w:rsidP="006E00F3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4070">
              <w:rPr>
                <w:rFonts w:ascii="Times New Roman" w:hAnsi="Times New Roman"/>
                <w:sz w:val="24"/>
                <w:szCs w:val="24"/>
              </w:rPr>
              <w:t>Нижегородская область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51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</w:tr>
      <w:tr w:rsidR="000604EF" w:rsidRPr="00184070" w:rsidTr="006E00F3">
        <w:trPr>
          <w:jc w:val="center"/>
        </w:trPr>
        <w:tc>
          <w:tcPr>
            <w:tcW w:w="3256" w:type="dxa"/>
            <w:shd w:val="clear" w:color="auto" w:fill="auto"/>
          </w:tcPr>
          <w:p w:rsidR="000604EF" w:rsidRPr="00184070" w:rsidRDefault="000604EF" w:rsidP="006E00F3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4070">
              <w:rPr>
                <w:rFonts w:ascii="Times New Roman" w:hAnsi="Times New Roman"/>
                <w:sz w:val="24"/>
                <w:szCs w:val="24"/>
              </w:rPr>
              <w:t>Оренбургская область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851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04EF" w:rsidRPr="00184070" w:rsidTr="006E00F3">
        <w:trPr>
          <w:jc w:val="center"/>
        </w:trPr>
        <w:tc>
          <w:tcPr>
            <w:tcW w:w="3256" w:type="dxa"/>
          </w:tcPr>
          <w:p w:rsidR="000604EF" w:rsidRPr="00184070" w:rsidRDefault="000604EF" w:rsidP="006E00F3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4070">
              <w:rPr>
                <w:rFonts w:ascii="Times New Roman" w:hAnsi="Times New Roman"/>
                <w:sz w:val="24"/>
                <w:szCs w:val="24"/>
              </w:rPr>
              <w:t>Пермский край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8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851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</w:tr>
      <w:tr w:rsidR="000604EF" w:rsidRPr="00184070" w:rsidTr="006E00F3">
        <w:trPr>
          <w:jc w:val="center"/>
        </w:trPr>
        <w:tc>
          <w:tcPr>
            <w:tcW w:w="3256" w:type="dxa"/>
          </w:tcPr>
          <w:p w:rsidR="000604EF" w:rsidRPr="00184070" w:rsidRDefault="000604EF" w:rsidP="006E00F3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4070">
              <w:rPr>
                <w:rFonts w:ascii="Times New Roman" w:hAnsi="Times New Roman"/>
                <w:sz w:val="24"/>
                <w:szCs w:val="24"/>
              </w:rPr>
              <w:t>Самарская область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8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51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</w:tr>
      <w:tr w:rsidR="000604EF" w:rsidRPr="00184070" w:rsidTr="006E00F3">
        <w:trPr>
          <w:jc w:val="center"/>
        </w:trPr>
        <w:tc>
          <w:tcPr>
            <w:tcW w:w="3256" w:type="dxa"/>
          </w:tcPr>
          <w:p w:rsidR="000604EF" w:rsidRPr="00184070" w:rsidRDefault="000604EF" w:rsidP="006E00F3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4070">
              <w:rPr>
                <w:rFonts w:ascii="Times New Roman" w:hAnsi="Times New Roman"/>
                <w:sz w:val="24"/>
                <w:szCs w:val="24"/>
              </w:rPr>
              <w:t>Саратовская область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8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851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</w:tr>
      <w:tr w:rsidR="000604EF" w:rsidRPr="00184070" w:rsidTr="006E00F3">
        <w:trPr>
          <w:jc w:val="center"/>
        </w:trPr>
        <w:tc>
          <w:tcPr>
            <w:tcW w:w="3256" w:type="dxa"/>
          </w:tcPr>
          <w:p w:rsidR="000604EF" w:rsidRPr="00184070" w:rsidRDefault="000604EF" w:rsidP="006E00F3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4070">
              <w:rPr>
                <w:rFonts w:ascii="Times New Roman" w:hAnsi="Times New Roman"/>
                <w:sz w:val="24"/>
                <w:szCs w:val="24"/>
              </w:rPr>
              <w:t>Республика Татарстан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8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851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04EF" w:rsidRPr="00184070" w:rsidTr="006E00F3">
        <w:trPr>
          <w:jc w:val="center"/>
        </w:trPr>
        <w:tc>
          <w:tcPr>
            <w:tcW w:w="3256" w:type="dxa"/>
          </w:tcPr>
          <w:p w:rsidR="000604EF" w:rsidRPr="00184070" w:rsidRDefault="000604EF" w:rsidP="006E00F3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4070">
              <w:rPr>
                <w:rFonts w:ascii="Times New Roman" w:hAnsi="Times New Roman"/>
                <w:sz w:val="24"/>
                <w:szCs w:val="24"/>
              </w:rPr>
              <w:t>Удмуртская Республика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8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851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</w:tr>
      <w:tr w:rsidR="000604EF" w:rsidRPr="0013478D" w:rsidTr="006E00F3">
        <w:trPr>
          <w:jc w:val="center"/>
        </w:trPr>
        <w:tc>
          <w:tcPr>
            <w:tcW w:w="3256" w:type="dxa"/>
          </w:tcPr>
          <w:p w:rsidR="000604EF" w:rsidRPr="00E7371F" w:rsidRDefault="000604EF" w:rsidP="006E00F3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4070">
              <w:rPr>
                <w:rFonts w:ascii="Times New Roman" w:hAnsi="Times New Roman"/>
                <w:sz w:val="24"/>
                <w:szCs w:val="24"/>
              </w:rPr>
              <w:t>Чувашская Республика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8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851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  <w:tc>
          <w:tcPr>
            <w:tcW w:w="709" w:type="dxa"/>
            <w:vAlign w:val="center"/>
          </w:tcPr>
          <w:p w:rsidR="000604EF" w:rsidRPr="00184070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709" w:type="dxa"/>
            <w:vAlign w:val="center"/>
          </w:tcPr>
          <w:p w:rsidR="000604EF" w:rsidRPr="0013478D" w:rsidRDefault="000604EF" w:rsidP="006E00F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407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rtl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٧</w:t>
            </w:r>
          </w:p>
        </w:tc>
      </w:tr>
    </w:tbl>
    <w:p w:rsidR="000604EF" w:rsidRPr="00BD1283" w:rsidRDefault="000604EF" w:rsidP="000604EF">
      <w:pPr>
        <w:spacing w:after="0" w:line="240" w:lineRule="auto"/>
        <w:ind w:firstLine="993"/>
        <w:jc w:val="both"/>
        <w:rPr>
          <w:rFonts w:ascii="Times New Roman" w:hAnsi="Times New Roman" w:cs="Times New Roman"/>
          <w:i/>
          <w:sz w:val="20"/>
          <w:szCs w:val="24"/>
          <w:lang w:val="en-US"/>
        </w:rPr>
      </w:pPr>
      <w:r w:rsidRPr="00BD1283">
        <w:rPr>
          <w:rFonts w:ascii="Times New Roman" w:hAnsi="Times New Roman" w:cs="Times New Roman"/>
          <w:i/>
          <w:sz w:val="20"/>
          <w:szCs w:val="24"/>
        </w:rPr>
        <w:t xml:space="preserve">Источник: </w:t>
      </w:r>
      <w:r w:rsidRPr="00BD1283">
        <w:rPr>
          <w:rFonts w:ascii="Times New Roman" w:hAnsi="Times New Roman" w:cs="Times New Roman"/>
          <w:i/>
          <w:sz w:val="20"/>
          <w:szCs w:val="24"/>
          <w:lang w:val="en-US"/>
        </w:rPr>
        <w:t>[</w:t>
      </w:r>
      <w:r w:rsidR="007B03FC">
        <w:rPr>
          <w:rFonts w:ascii="Times New Roman" w:hAnsi="Times New Roman" w:cs="Times New Roman"/>
          <w:i/>
          <w:sz w:val="20"/>
          <w:szCs w:val="24"/>
        </w:rPr>
        <w:t>2-13</w:t>
      </w:r>
      <w:r w:rsidRPr="00BD1283">
        <w:rPr>
          <w:rFonts w:ascii="Times New Roman" w:hAnsi="Times New Roman" w:cs="Times New Roman"/>
          <w:i/>
          <w:sz w:val="20"/>
          <w:szCs w:val="24"/>
          <w:lang w:val="en-US"/>
        </w:rPr>
        <w:t>]</w:t>
      </w:r>
    </w:p>
    <w:p w:rsidR="000604EF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04EF" w:rsidRPr="0013478D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78D">
        <w:rPr>
          <w:rFonts w:ascii="Times New Roman" w:hAnsi="Times New Roman" w:cs="Times New Roman"/>
          <w:sz w:val="24"/>
          <w:szCs w:val="24"/>
        </w:rPr>
        <w:t xml:space="preserve">Вторую группу составили субъекты ПФО, осуществляющие выборочное инвестирование, т.е. инвестирующих только в половину составляющих человеческого капитала. В нее вошли Республика Башкортостан, Нижегородская и Самарская области. </w:t>
      </w:r>
    </w:p>
    <w:p w:rsidR="000604EF" w:rsidRPr="0013478D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78D">
        <w:rPr>
          <w:rFonts w:ascii="Times New Roman" w:hAnsi="Times New Roman" w:cs="Times New Roman"/>
          <w:sz w:val="24"/>
          <w:szCs w:val="24"/>
        </w:rPr>
        <w:t xml:space="preserve">Группу точечного инвестирования в человеческий капитал составили Кировская и Оренбургская области. Здесь развиваются наукоемкие технологии и создаются высококвалифицированные рабочие места, что предопределило выбор единственного приоритетного направления инвестирования – формирование высококвалифицированных кадров посредством развития системы профессионального образования в регионе. </w:t>
      </w:r>
    </w:p>
    <w:p w:rsidR="000604EF" w:rsidRPr="0013478D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78D">
        <w:rPr>
          <w:rFonts w:ascii="Times New Roman" w:hAnsi="Times New Roman" w:cs="Times New Roman"/>
          <w:sz w:val="24"/>
          <w:szCs w:val="24"/>
        </w:rPr>
        <w:t>Отдельно следует выделить Пензенскую область, в инвестиционной стратегии которой вообще не представлена информация о формах реализации инвестиций в человеческий капитал.</w:t>
      </w:r>
    </w:p>
    <w:p w:rsidR="000604EF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78D">
        <w:rPr>
          <w:rFonts w:ascii="Times New Roman" w:hAnsi="Times New Roman" w:cs="Times New Roman"/>
          <w:sz w:val="24"/>
          <w:szCs w:val="24"/>
        </w:rPr>
        <w:t xml:space="preserve">Таким образом, можно сделать вывод о разнообразии практики стратегического инвестирования в развитие человеческого капитала в субъектах Приволжского </w:t>
      </w:r>
      <w:r w:rsidRPr="0013478D">
        <w:rPr>
          <w:rFonts w:ascii="Times New Roman" w:hAnsi="Times New Roman" w:cs="Times New Roman"/>
          <w:sz w:val="24"/>
          <w:szCs w:val="24"/>
        </w:rPr>
        <w:lastRenderedPageBreak/>
        <w:t>федерального округа. Сложилось три подхода: сплошное, выборочное и точечное инвестирование, отличающиеся по количеству охваченных им структурных направлений человеческого капитала. Предпочтение одному из подходов отдается в зависимости от стратегических установок социально-экономического развития региона в целом.</w:t>
      </w:r>
    </w:p>
    <w:p w:rsidR="00F14AAF" w:rsidRDefault="00F14AA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04EF" w:rsidRPr="00013BF2" w:rsidRDefault="000604EF" w:rsidP="000604E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BF2">
        <w:rPr>
          <w:rFonts w:ascii="Times New Roman" w:hAnsi="Times New Roman" w:cs="Times New Roman"/>
          <w:b/>
          <w:sz w:val="24"/>
          <w:szCs w:val="24"/>
        </w:rPr>
        <w:t>Библиографический список</w:t>
      </w:r>
    </w:p>
    <w:p w:rsidR="007B03FC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7B03FC" w:rsidRPr="007B03FC">
        <w:rPr>
          <w:rFonts w:ascii="Times New Roman" w:hAnsi="Times New Roman" w:cs="Times New Roman"/>
          <w:sz w:val="24"/>
          <w:szCs w:val="24"/>
        </w:rPr>
        <w:t>Ахиезер</w:t>
      </w:r>
      <w:proofErr w:type="spellEnd"/>
      <w:r w:rsidR="007B03FC" w:rsidRPr="007B03FC">
        <w:rPr>
          <w:rFonts w:ascii="Times New Roman" w:hAnsi="Times New Roman" w:cs="Times New Roman"/>
          <w:sz w:val="24"/>
          <w:szCs w:val="24"/>
        </w:rPr>
        <w:t xml:space="preserve"> А.С. Россия: критика исторического опыта (Социокультурная динамика России). От прошлого к будущему. </w:t>
      </w:r>
      <w:r w:rsidR="007B03FC">
        <w:rPr>
          <w:rFonts w:ascii="Times New Roman" w:hAnsi="Times New Roman" w:cs="Times New Roman"/>
          <w:sz w:val="24"/>
          <w:szCs w:val="24"/>
        </w:rPr>
        <w:t>–</w:t>
      </w:r>
      <w:r w:rsidR="007B03FC">
        <w:t xml:space="preserve"> </w:t>
      </w:r>
      <w:r w:rsidR="007B03FC" w:rsidRPr="007B03FC">
        <w:rPr>
          <w:rFonts w:ascii="Times New Roman" w:hAnsi="Times New Roman" w:cs="Times New Roman"/>
          <w:sz w:val="24"/>
          <w:szCs w:val="24"/>
        </w:rPr>
        <w:t>Новосибирск: Сибирский хронограф, 1997.</w:t>
      </w:r>
      <w:r w:rsidR="007B03FC">
        <w:rPr>
          <w:rFonts w:ascii="Times New Roman" w:hAnsi="Times New Roman" w:cs="Times New Roman"/>
          <w:sz w:val="24"/>
          <w:szCs w:val="24"/>
        </w:rPr>
        <w:t xml:space="preserve"> – 804 с.</w:t>
      </w:r>
    </w:p>
    <w:p w:rsidR="000604EF" w:rsidRDefault="007B03FC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0604EF">
        <w:rPr>
          <w:rFonts w:ascii="Times New Roman" w:hAnsi="Times New Roman" w:cs="Times New Roman"/>
          <w:sz w:val="24"/>
          <w:szCs w:val="24"/>
        </w:rPr>
        <w:t>Закон</w:t>
      </w:r>
      <w:r w:rsidR="000604EF" w:rsidRPr="00D37FD7">
        <w:rPr>
          <w:rFonts w:ascii="Times New Roman" w:hAnsi="Times New Roman" w:cs="Times New Roman"/>
          <w:sz w:val="24"/>
          <w:szCs w:val="24"/>
        </w:rPr>
        <w:t xml:space="preserve"> Республики Мордовия от </w:t>
      </w:r>
      <w:r w:rsidR="000604EF">
        <w:rPr>
          <w:rFonts w:ascii="Times New Roman" w:hAnsi="Times New Roman" w:cs="Times New Roman"/>
          <w:sz w:val="24"/>
          <w:szCs w:val="24"/>
        </w:rPr>
        <w:t xml:space="preserve">1 октября </w:t>
      </w:r>
      <w:r w:rsidR="000604EF" w:rsidRPr="00D37FD7">
        <w:rPr>
          <w:rFonts w:ascii="Times New Roman" w:hAnsi="Times New Roman" w:cs="Times New Roman"/>
          <w:sz w:val="24"/>
          <w:szCs w:val="24"/>
        </w:rPr>
        <w:t>2008г. №</w:t>
      </w:r>
      <w:r w:rsidR="000604EF">
        <w:rPr>
          <w:rFonts w:ascii="Times New Roman" w:hAnsi="Times New Roman" w:cs="Times New Roman"/>
          <w:sz w:val="24"/>
          <w:szCs w:val="24"/>
        </w:rPr>
        <w:t xml:space="preserve"> </w:t>
      </w:r>
      <w:r w:rsidR="000604EF" w:rsidRPr="00D37FD7">
        <w:rPr>
          <w:rFonts w:ascii="Times New Roman" w:hAnsi="Times New Roman" w:cs="Times New Roman"/>
          <w:sz w:val="24"/>
          <w:szCs w:val="24"/>
        </w:rPr>
        <w:t>94</w:t>
      </w:r>
      <w:r w:rsidR="000604EF">
        <w:rPr>
          <w:rFonts w:ascii="Times New Roman" w:hAnsi="Times New Roman" w:cs="Times New Roman"/>
          <w:sz w:val="24"/>
          <w:szCs w:val="24"/>
        </w:rPr>
        <w:t xml:space="preserve"> «Об утверждении </w:t>
      </w:r>
      <w:r w:rsidR="000604EF" w:rsidRPr="00D37FD7">
        <w:rPr>
          <w:rFonts w:ascii="Times New Roman" w:hAnsi="Times New Roman" w:cs="Times New Roman"/>
          <w:sz w:val="24"/>
          <w:szCs w:val="24"/>
        </w:rPr>
        <w:t>Стратеги</w:t>
      </w:r>
      <w:r w:rsidR="000604EF">
        <w:rPr>
          <w:rFonts w:ascii="Times New Roman" w:hAnsi="Times New Roman" w:cs="Times New Roman"/>
          <w:sz w:val="24"/>
          <w:szCs w:val="24"/>
        </w:rPr>
        <w:t>и</w:t>
      </w:r>
      <w:r w:rsidR="000604EF" w:rsidRPr="00D37FD7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Республики Мордовии на период до 2025 года</w:t>
      </w:r>
      <w:r w:rsidR="000604EF">
        <w:rPr>
          <w:rFonts w:ascii="Times New Roman" w:hAnsi="Times New Roman" w:cs="Times New Roman"/>
          <w:sz w:val="24"/>
          <w:szCs w:val="24"/>
        </w:rPr>
        <w:t xml:space="preserve">». </w:t>
      </w:r>
      <w:r w:rsidR="000604EF" w:rsidRPr="00D37FD7">
        <w:rPr>
          <w:rFonts w:ascii="Times New Roman" w:hAnsi="Times New Roman" w:cs="Times New Roman"/>
          <w:sz w:val="24"/>
          <w:szCs w:val="24"/>
        </w:rPr>
        <w:t xml:space="preserve"> </w:t>
      </w:r>
      <w:r w:rsidR="000604EF" w:rsidRPr="00876EA5">
        <w:rPr>
          <w:rFonts w:ascii="Times New Roman" w:hAnsi="Times New Roman" w:cs="Times New Roman"/>
          <w:sz w:val="24"/>
          <w:szCs w:val="24"/>
        </w:rPr>
        <w:t>[</w:t>
      </w:r>
      <w:r w:rsidR="000604EF">
        <w:rPr>
          <w:rFonts w:ascii="Times New Roman" w:hAnsi="Times New Roman" w:cs="Times New Roman"/>
          <w:sz w:val="24"/>
          <w:szCs w:val="24"/>
        </w:rPr>
        <w:t>Электронный ресурс</w:t>
      </w:r>
      <w:r w:rsidR="000604EF" w:rsidRPr="00876EA5">
        <w:rPr>
          <w:rFonts w:ascii="Times New Roman" w:hAnsi="Times New Roman" w:cs="Times New Roman"/>
          <w:sz w:val="24"/>
          <w:szCs w:val="24"/>
        </w:rPr>
        <w:t xml:space="preserve">]: </w:t>
      </w:r>
      <w:hyperlink r:id="rId5" w:history="1">
        <w:r w:rsidR="000604EF" w:rsidRPr="004A2F7B">
          <w:rPr>
            <w:rStyle w:val="a3"/>
            <w:rFonts w:ascii="Times New Roman" w:hAnsi="Times New Roman" w:cs="Times New Roman"/>
            <w:sz w:val="24"/>
            <w:szCs w:val="24"/>
          </w:rPr>
          <w:t>http://mineco.e-mordovia.ru</w:t>
        </w:r>
      </w:hyperlink>
      <w:r w:rsidR="000604EF">
        <w:rPr>
          <w:rFonts w:ascii="Times New Roman" w:hAnsi="Times New Roman" w:cs="Times New Roman"/>
          <w:sz w:val="24"/>
          <w:szCs w:val="24"/>
        </w:rPr>
        <w:t xml:space="preserve"> (дата обращения 14.10.2015).</w:t>
      </w:r>
    </w:p>
    <w:p w:rsidR="000604EF" w:rsidRDefault="007B03FC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604EF">
        <w:rPr>
          <w:rFonts w:ascii="Times New Roman" w:hAnsi="Times New Roman" w:cs="Times New Roman"/>
          <w:sz w:val="24"/>
          <w:szCs w:val="24"/>
        </w:rPr>
        <w:t>. З</w:t>
      </w:r>
      <w:r w:rsidR="000604EF" w:rsidRPr="00876EA5">
        <w:rPr>
          <w:rFonts w:ascii="Times New Roman" w:hAnsi="Times New Roman" w:cs="Times New Roman"/>
          <w:sz w:val="24"/>
          <w:szCs w:val="24"/>
        </w:rPr>
        <w:t>акон Республики Татарстан №40-ЗРТ «Об утверждении Стратегии социально-экономического развития Республики Татарстан до 2030 года». [</w:t>
      </w:r>
      <w:r w:rsidR="000604EF">
        <w:rPr>
          <w:rFonts w:ascii="Times New Roman" w:hAnsi="Times New Roman" w:cs="Times New Roman"/>
          <w:sz w:val="24"/>
          <w:szCs w:val="24"/>
        </w:rPr>
        <w:t>Электронный ресурс</w:t>
      </w:r>
      <w:r w:rsidR="000604EF" w:rsidRPr="00876EA5">
        <w:rPr>
          <w:rFonts w:ascii="Times New Roman" w:hAnsi="Times New Roman" w:cs="Times New Roman"/>
          <w:sz w:val="24"/>
          <w:szCs w:val="24"/>
        </w:rPr>
        <w:t xml:space="preserve">]: </w:t>
      </w:r>
      <w:hyperlink r:id="rId6" w:history="1">
        <w:r w:rsidR="000604EF" w:rsidRPr="004A2F7B">
          <w:rPr>
            <w:rStyle w:val="a3"/>
            <w:rFonts w:ascii="Times New Roman" w:hAnsi="Times New Roman" w:cs="Times New Roman"/>
            <w:sz w:val="24"/>
            <w:szCs w:val="24"/>
          </w:rPr>
          <w:t>http://tatarstan2030.ru</w:t>
        </w:r>
      </w:hyperlink>
      <w:r w:rsidR="000604EF" w:rsidRPr="00876EA5">
        <w:rPr>
          <w:rFonts w:ascii="Times New Roman" w:hAnsi="Times New Roman" w:cs="Times New Roman"/>
          <w:sz w:val="24"/>
          <w:szCs w:val="24"/>
        </w:rPr>
        <w:t xml:space="preserve"> (</w:t>
      </w:r>
      <w:r w:rsidR="000604EF">
        <w:rPr>
          <w:rFonts w:ascii="Times New Roman" w:hAnsi="Times New Roman" w:cs="Times New Roman"/>
          <w:sz w:val="24"/>
          <w:szCs w:val="24"/>
        </w:rPr>
        <w:t>дата обращения 14.10.2015).</w:t>
      </w:r>
    </w:p>
    <w:p w:rsidR="000604EF" w:rsidRDefault="007B03FC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604EF">
        <w:rPr>
          <w:rFonts w:ascii="Times New Roman" w:hAnsi="Times New Roman" w:cs="Times New Roman"/>
          <w:sz w:val="24"/>
          <w:szCs w:val="24"/>
        </w:rPr>
        <w:t>. З</w:t>
      </w:r>
      <w:r w:rsidR="000604EF" w:rsidRPr="00D37FD7">
        <w:rPr>
          <w:rFonts w:ascii="Times New Roman" w:hAnsi="Times New Roman" w:cs="Times New Roman"/>
          <w:sz w:val="24"/>
          <w:szCs w:val="24"/>
        </w:rPr>
        <w:t xml:space="preserve">акон </w:t>
      </w:r>
      <w:r w:rsidR="000604EF">
        <w:rPr>
          <w:rFonts w:ascii="Times New Roman" w:hAnsi="Times New Roman" w:cs="Times New Roman"/>
          <w:sz w:val="24"/>
          <w:szCs w:val="24"/>
        </w:rPr>
        <w:t>Ч</w:t>
      </w:r>
      <w:r w:rsidR="000604EF" w:rsidRPr="00D37FD7">
        <w:rPr>
          <w:rFonts w:ascii="Times New Roman" w:hAnsi="Times New Roman" w:cs="Times New Roman"/>
          <w:sz w:val="24"/>
          <w:szCs w:val="24"/>
        </w:rPr>
        <w:t xml:space="preserve">увашской </w:t>
      </w:r>
      <w:r w:rsidR="000604EF">
        <w:rPr>
          <w:rFonts w:ascii="Times New Roman" w:hAnsi="Times New Roman" w:cs="Times New Roman"/>
          <w:sz w:val="24"/>
          <w:szCs w:val="24"/>
        </w:rPr>
        <w:t>Р</w:t>
      </w:r>
      <w:r w:rsidR="000604EF" w:rsidRPr="00D37FD7">
        <w:rPr>
          <w:rFonts w:ascii="Times New Roman" w:hAnsi="Times New Roman" w:cs="Times New Roman"/>
          <w:sz w:val="24"/>
          <w:szCs w:val="24"/>
        </w:rPr>
        <w:t xml:space="preserve">еспублики от 4 июня 2007 года </w:t>
      </w:r>
      <w:r w:rsidR="000604EF">
        <w:rPr>
          <w:rFonts w:ascii="Times New Roman" w:hAnsi="Times New Roman" w:cs="Times New Roman"/>
          <w:sz w:val="24"/>
          <w:szCs w:val="24"/>
        </w:rPr>
        <w:t>№</w:t>
      </w:r>
      <w:r w:rsidR="000604EF" w:rsidRPr="00D37FD7">
        <w:rPr>
          <w:rFonts w:ascii="Times New Roman" w:hAnsi="Times New Roman" w:cs="Times New Roman"/>
          <w:sz w:val="24"/>
          <w:szCs w:val="24"/>
        </w:rPr>
        <w:t xml:space="preserve"> 8 </w:t>
      </w:r>
      <w:r w:rsidR="000604EF">
        <w:rPr>
          <w:rFonts w:ascii="Times New Roman" w:hAnsi="Times New Roman" w:cs="Times New Roman"/>
          <w:sz w:val="24"/>
          <w:szCs w:val="24"/>
        </w:rPr>
        <w:t>«О</w:t>
      </w:r>
      <w:r w:rsidR="000604EF" w:rsidRPr="00D37FD7">
        <w:rPr>
          <w:rFonts w:ascii="Times New Roman" w:hAnsi="Times New Roman" w:cs="Times New Roman"/>
          <w:sz w:val="24"/>
          <w:szCs w:val="24"/>
        </w:rPr>
        <w:t xml:space="preserve"> стратегии социально-экономического развития </w:t>
      </w:r>
      <w:r w:rsidR="000604EF">
        <w:rPr>
          <w:rFonts w:ascii="Times New Roman" w:hAnsi="Times New Roman" w:cs="Times New Roman"/>
          <w:sz w:val="24"/>
          <w:szCs w:val="24"/>
        </w:rPr>
        <w:t>Ч</w:t>
      </w:r>
      <w:r w:rsidR="000604EF" w:rsidRPr="00D37FD7">
        <w:rPr>
          <w:rFonts w:ascii="Times New Roman" w:hAnsi="Times New Roman" w:cs="Times New Roman"/>
          <w:sz w:val="24"/>
          <w:szCs w:val="24"/>
        </w:rPr>
        <w:t xml:space="preserve">увашской </w:t>
      </w:r>
      <w:r w:rsidR="000604EF">
        <w:rPr>
          <w:rFonts w:ascii="Times New Roman" w:hAnsi="Times New Roman" w:cs="Times New Roman"/>
          <w:sz w:val="24"/>
          <w:szCs w:val="24"/>
        </w:rPr>
        <w:t>Р</w:t>
      </w:r>
      <w:r w:rsidR="000604EF" w:rsidRPr="00D37FD7">
        <w:rPr>
          <w:rFonts w:ascii="Times New Roman" w:hAnsi="Times New Roman" w:cs="Times New Roman"/>
          <w:sz w:val="24"/>
          <w:szCs w:val="24"/>
        </w:rPr>
        <w:t>еспублики до 2020 года</w:t>
      </w:r>
      <w:r w:rsidR="000604EF">
        <w:rPr>
          <w:rFonts w:ascii="Times New Roman" w:hAnsi="Times New Roman" w:cs="Times New Roman"/>
          <w:sz w:val="24"/>
          <w:szCs w:val="24"/>
        </w:rPr>
        <w:t xml:space="preserve">». </w:t>
      </w:r>
      <w:r w:rsidR="000604EF" w:rsidRPr="00876EA5">
        <w:rPr>
          <w:rFonts w:ascii="Times New Roman" w:hAnsi="Times New Roman" w:cs="Times New Roman"/>
          <w:sz w:val="24"/>
          <w:szCs w:val="24"/>
        </w:rPr>
        <w:t>[</w:t>
      </w:r>
      <w:r w:rsidR="000604EF">
        <w:rPr>
          <w:rFonts w:ascii="Times New Roman" w:hAnsi="Times New Roman" w:cs="Times New Roman"/>
          <w:sz w:val="24"/>
          <w:szCs w:val="24"/>
        </w:rPr>
        <w:t>Электронный ресурс</w:t>
      </w:r>
      <w:r w:rsidR="000604EF" w:rsidRPr="00876EA5">
        <w:rPr>
          <w:rFonts w:ascii="Times New Roman" w:hAnsi="Times New Roman" w:cs="Times New Roman"/>
          <w:sz w:val="24"/>
          <w:szCs w:val="24"/>
        </w:rPr>
        <w:t xml:space="preserve">]: </w:t>
      </w:r>
      <w:hyperlink r:id="rId7" w:history="1">
        <w:r w:rsidR="000604EF" w:rsidRPr="004A2F7B">
          <w:rPr>
            <w:rStyle w:val="a3"/>
            <w:rFonts w:ascii="Times New Roman" w:hAnsi="Times New Roman" w:cs="Times New Roman"/>
            <w:sz w:val="24"/>
            <w:szCs w:val="24"/>
          </w:rPr>
          <w:t>http://docs.cntd.ru/document/473612492</w:t>
        </w:r>
      </w:hyperlink>
      <w:r w:rsidR="000604EF">
        <w:rPr>
          <w:rFonts w:ascii="Times New Roman" w:hAnsi="Times New Roman" w:cs="Times New Roman"/>
          <w:sz w:val="24"/>
          <w:szCs w:val="24"/>
        </w:rPr>
        <w:t xml:space="preserve"> (дата обращения 14.10.2015).</w:t>
      </w:r>
    </w:p>
    <w:p w:rsidR="000604EF" w:rsidRDefault="007B03FC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604EF">
        <w:rPr>
          <w:rFonts w:ascii="Times New Roman" w:hAnsi="Times New Roman" w:cs="Times New Roman"/>
          <w:sz w:val="24"/>
          <w:szCs w:val="24"/>
        </w:rPr>
        <w:t xml:space="preserve">. </w:t>
      </w:r>
      <w:r w:rsidR="000604EF" w:rsidRPr="00A3340A">
        <w:rPr>
          <w:rFonts w:ascii="Times New Roman" w:hAnsi="Times New Roman" w:cs="Times New Roman"/>
          <w:sz w:val="24"/>
          <w:szCs w:val="24"/>
        </w:rPr>
        <w:t>Постановление</w:t>
      </w:r>
      <w:r w:rsidR="000604EF">
        <w:rPr>
          <w:rFonts w:ascii="Times New Roman" w:hAnsi="Times New Roman" w:cs="Times New Roman"/>
          <w:sz w:val="24"/>
          <w:szCs w:val="24"/>
        </w:rPr>
        <w:t xml:space="preserve"> Законодательного собрания Пермского края </w:t>
      </w:r>
      <w:r w:rsidR="000604EF" w:rsidRPr="00A3340A">
        <w:rPr>
          <w:rFonts w:ascii="Times New Roman" w:hAnsi="Times New Roman" w:cs="Times New Roman"/>
          <w:sz w:val="24"/>
          <w:szCs w:val="24"/>
        </w:rPr>
        <w:t xml:space="preserve">от 1 декабря 2011 г. </w:t>
      </w:r>
      <w:r w:rsidR="000604EF">
        <w:rPr>
          <w:rFonts w:ascii="Times New Roman" w:hAnsi="Times New Roman" w:cs="Times New Roman"/>
          <w:sz w:val="24"/>
          <w:szCs w:val="24"/>
        </w:rPr>
        <w:t>№</w:t>
      </w:r>
      <w:r w:rsidR="000604EF" w:rsidRPr="00A3340A">
        <w:rPr>
          <w:rFonts w:ascii="Times New Roman" w:hAnsi="Times New Roman" w:cs="Times New Roman"/>
          <w:sz w:val="24"/>
          <w:szCs w:val="24"/>
        </w:rPr>
        <w:t xml:space="preserve"> 3046</w:t>
      </w:r>
      <w:r w:rsidR="000604EF">
        <w:rPr>
          <w:rFonts w:ascii="Times New Roman" w:hAnsi="Times New Roman" w:cs="Times New Roman"/>
          <w:sz w:val="24"/>
          <w:szCs w:val="24"/>
        </w:rPr>
        <w:t xml:space="preserve"> «О</w:t>
      </w:r>
      <w:r w:rsidR="000604EF" w:rsidRPr="00527586">
        <w:rPr>
          <w:rFonts w:ascii="Times New Roman" w:hAnsi="Times New Roman" w:cs="Times New Roman"/>
          <w:sz w:val="24"/>
          <w:szCs w:val="24"/>
        </w:rPr>
        <w:t xml:space="preserve"> стратегии социально-экономического развития </w:t>
      </w:r>
      <w:r w:rsidR="000604EF">
        <w:rPr>
          <w:rFonts w:ascii="Times New Roman" w:hAnsi="Times New Roman" w:cs="Times New Roman"/>
          <w:sz w:val="24"/>
          <w:szCs w:val="24"/>
        </w:rPr>
        <w:t>П</w:t>
      </w:r>
      <w:r w:rsidR="000604EF" w:rsidRPr="00527586">
        <w:rPr>
          <w:rFonts w:ascii="Times New Roman" w:hAnsi="Times New Roman" w:cs="Times New Roman"/>
          <w:sz w:val="24"/>
          <w:szCs w:val="24"/>
        </w:rPr>
        <w:t>ермского края до 2026 года</w:t>
      </w:r>
      <w:r w:rsidR="000604EF">
        <w:rPr>
          <w:rFonts w:ascii="Times New Roman" w:hAnsi="Times New Roman" w:cs="Times New Roman"/>
          <w:sz w:val="24"/>
          <w:szCs w:val="24"/>
        </w:rPr>
        <w:t>».</w:t>
      </w:r>
      <w:r w:rsidR="000604EF" w:rsidRPr="00527586">
        <w:rPr>
          <w:rFonts w:ascii="Times New Roman" w:hAnsi="Times New Roman" w:cs="Times New Roman"/>
          <w:sz w:val="24"/>
          <w:szCs w:val="24"/>
        </w:rPr>
        <w:t xml:space="preserve"> </w:t>
      </w:r>
      <w:r w:rsidR="000604EF" w:rsidRPr="00876EA5">
        <w:rPr>
          <w:rFonts w:ascii="Times New Roman" w:hAnsi="Times New Roman" w:cs="Times New Roman"/>
          <w:sz w:val="24"/>
          <w:szCs w:val="24"/>
        </w:rPr>
        <w:t>[</w:t>
      </w:r>
      <w:r w:rsidR="000604EF">
        <w:rPr>
          <w:rFonts w:ascii="Times New Roman" w:hAnsi="Times New Roman" w:cs="Times New Roman"/>
          <w:sz w:val="24"/>
          <w:szCs w:val="24"/>
        </w:rPr>
        <w:t>Электронный ресурс</w:t>
      </w:r>
      <w:r w:rsidR="000604EF" w:rsidRPr="00876EA5">
        <w:rPr>
          <w:rFonts w:ascii="Times New Roman" w:hAnsi="Times New Roman" w:cs="Times New Roman"/>
          <w:sz w:val="24"/>
          <w:szCs w:val="24"/>
        </w:rPr>
        <w:t xml:space="preserve">]: </w:t>
      </w:r>
      <w:hyperlink r:id="rId8" w:history="1">
        <w:r w:rsidR="000604EF" w:rsidRPr="004A2F7B">
          <w:rPr>
            <w:rStyle w:val="a3"/>
            <w:rFonts w:ascii="Times New Roman" w:hAnsi="Times New Roman" w:cs="Times New Roman"/>
            <w:sz w:val="24"/>
            <w:szCs w:val="24"/>
          </w:rPr>
          <w:t>http://www.perm.ru/?id=1000183</w:t>
        </w:r>
      </w:hyperlink>
      <w:r w:rsidR="000604EF">
        <w:rPr>
          <w:rFonts w:ascii="Times New Roman" w:hAnsi="Times New Roman" w:cs="Times New Roman"/>
          <w:sz w:val="24"/>
          <w:szCs w:val="24"/>
        </w:rPr>
        <w:t xml:space="preserve"> (дата обращения 14.10.2015).</w:t>
      </w:r>
    </w:p>
    <w:p w:rsidR="000604EF" w:rsidRDefault="007B03FC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604EF">
        <w:rPr>
          <w:rFonts w:ascii="Times New Roman" w:hAnsi="Times New Roman" w:cs="Times New Roman"/>
          <w:sz w:val="24"/>
          <w:szCs w:val="24"/>
        </w:rPr>
        <w:t xml:space="preserve">. </w:t>
      </w:r>
      <w:r w:rsidR="000604EF" w:rsidRPr="006F5D39">
        <w:rPr>
          <w:rFonts w:ascii="Times New Roman" w:hAnsi="Times New Roman" w:cs="Times New Roman"/>
          <w:sz w:val="24"/>
          <w:szCs w:val="24"/>
        </w:rPr>
        <w:t xml:space="preserve">Постановление Правительства Нижегородской области от 17.04.2006 № 127 </w:t>
      </w:r>
      <w:r w:rsidR="000604EF">
        <w:rPr>
          <w:rFonts w:ascii="Times New Roman" w:hAnsi="Times New Roman" w:cs="Times New Roman"/>
          <w:sz w:val="24"/>
          <w:szCs w:val="24"/>
        </w:rPr>
        <w:t>«</w:t>
      </w:r>
      <w:r w:rsidR="000604EF" w:rsidRPr="006F5D39">
        <w:rPr>
          <w:rFonts w:ascii="Times New Roman" w:hAnsi="Times New Roman" w:cs="Times New Roman"/>
          <w:sz w:val="24"/>
          <w:szCs w:val="24"/>
        </w:rPr>
        <w:t>О Стратегии развития Нижегородской области до 2020 года</w:t>
      </w:r>
      <w:r w:rsidR="000604EF">
        <w:rPr>
          <w:rFonts w:ascii="Times New Roman" w:hAnsi="Times New Roman" w:cs="Times New Roman"/>
          <w:sz w:val="24"/>
          <w:szCs w:val="24"/>
        </w:rPr>
        <w:t xml:space="preserve">». </w:t>
      </w:r>
      <w:r w:rsidR="000604EF" w:rsidRPr="00876EA5">
        <w:rPr>
          <w:rFonts w:ascii="Times New Roman" w:hAnsi="Times New Roman" w:cs="Times New Roman"/>
          <w:sz w:val="24"/>
          <w:szCs w:val="24"/>
        </w:rPr>
        <w:t>[</w:t>
      </w:r>
      <w:r w:rsidR="000604EF">
        <w:rPr>
          <w:rFonts w:ascii="Times New Roman" w:hAnsi="Times New Roman" w:cs="Times New Roman"/>
          <w:sz w:val="24"/>
          <w:szCs w:val="24"/>
        </w:rPr>
        <w:t>Электронный ресурс</w:t>
      </w:r>
      <w:r w:rsidR="000604EF" w:rsidRPr="00876EA5">
        <w:rPr>
          <w:rFonts w:ascii="Times New Roman" w:hAnsi="Times New Roman" w:cs="Times New Roman"/>
          <w:sz w:val="24"/>
          <w:szCs w:val="24"/>
        </w:rPr>
        <w:t xml:space="preserve">]: </w:t>
      </w:r>
      <w:hyperlink r:id="rId9" w:history="1">
        <w:r w:rsidR="000604EF" w:rsidRPr="004A2F7B">
          <w:rPr>
            <w:rStyle w:val="a3"/>
            <w:rFonts w:ascii="Times New Roman" w:hAnsi="Times New Roman" w:cs="Times New Roman"/>
            <w:sz w:val="24"/>
            <w:szCs w:val="24"/>
          </w:rPr>
          <w:t>http://minec.government-nnov.ru/?id=1679</w:t>
        </w:r>
      </w:hyperlink>
      <w:r w:rsidR="000604EF">
        <w:rPr>
          <w:rFonts w:ascii="Times New Roman" w:hAnsi="Times New Roman" w:cs="Times New Roman"/>
          <w:sz w:val="24"/>
          <w:szCs w:val="24"/>
        </w:rPr>
        <w:t xml:space="preserve"> (дата обращения 14.10.2015).</w:t>
      </w:r>
    </w:p>
    <w:p w:rsidR="000604EF" w:rsidRDefault="007B03FC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604EF">
        <w:rPr>
          <w:rFonts w:ascii="Times New Roman" w:hAnsi="Times New Roman" w:cs="Times New Roman"/>
          <w:sz w:val="24"/>
          <w:szCs w:val="24"/>
        </w:rPr>
        <w:t>. П</w:t>
      </w:r>
      <w:r w:rsidR="000604EF" w:rsidRPr="00527586">
        <w:rPr>
          <w:rFonts w:ascii="Times New Roman" w:hAnsi="Times New Roman" w:cs="Times New Roman"/>
          <w:sz w:val="24"/>
          <w:szCs w:val="24"/>
        </w:rPr>
        <w:t xml:space="preserve">остановление Правительства области </w:t>
      </w:r>
      <w:r w:rsidR="000604EF">
        <w:rPr>
          <w:rFonts w:ascii="Times New Roman" w:hAnsi="Times New Roman" w:cs="Times New Roman"/>
          <w:sz w:val="24"/>
          <w:szCs w:val="24"/>
        </w:rPr>
        <w:t xml:space="preserve">Кировской области </w:t>
      </w:r>
      <w:r w:rsidR="000604EF" w:rsidRPr="00527586">
        <w:rPr>
          <w:rFonts w:ascii="Times New Roman" w:hAnsi="Times New Roman" w:cs="Times New Roman"/>
          <w:sz w:val="24"/>
          <w:szCs w:val="24"/>
        </w:rPr>
        <w:t>от 12</w:t>
      </w:r>
      <w:r w:rsidR="000604EF">
        <w:rPr>
          <w:rFonts w:ascii="Times New Roman" w:hAnsi="Times New Roman" w:cs="Times New Roman"/>
          <w:sz w:val="24"/>
          <w:szCs w:val="24"/>
        </w:rPr>
        <w:t xml:space="preserve"> августа </w:t>
      </w:r>
      <w:r w:rsidR="000604EF" w:rsidRPr="00527586">
        <w:rPr>
          <w:rFonts w:ascii="Times New Roman" w:hAnsi="Times New Roman" w:cs="Times New Roman"/>
          <w:sz w:val="24"/>
          <w:szCs w:val="24"/>
        </w:rPr>
        <w:t>2008</w:t>
      </w:r>
      <w:r w:rsidR="000604EF">
        <w:rPr>
          <w:rFonts w:ascii="Times New Roman" w:hAnsi="Times New Roman" w:cs="Times New Roman"/>
          <w:sz w:val="24"/>
          <w:szCs w:val="24"/>
        </w:rPr>
        <w:t xml:space="preserve"> г.</w:t>
      </w:r>
      <w:r w:rsidR="000604EF" w:rsidRPr="00527586">
        <w:rPr>
          <w:rFonts w:ascii="Times New Roman" w:hAnsi="Times New Roman" w:cs="Times New Roman"/>
          <w:sz w:val="24"/>
          <w:szCs w:val="24"/>
        </w:rPr>
        <w:t xml:space="preserve"> №142/319</w:t>
      </w:r>
      <w:r w:rsidR="000604EF">
        <w:rPr>
          <w:rFonts w:ascii="Times New Roman" w:hAnsi="Times New Roman" w:cs="Times New Roman"/>
          <w:sz w:val="24"/>
          <w:szCs w:val="24"/>
        </w:rPr>
        <w:t xml:space="preserve"> «Об утверждении </w:t>
      </w:r>
      <w:r w:rsidR="000604EF" w:rsidRPr="00527586">
        <w:rPr>
          <w:rFonts w:ascii="Times New Roman" w:hAnsi="Times New Roman" w:cs="Times New Roman"/>
          <w:sz w:val="24"/>
          <w:szCs w:val="24"/>
        </w:rPr>
        <w:t>Стратеги</w:t>
      </w:r>
      <w:r w:rsidR="000604EF">
        <w:rPr>
          <w:rFonts w:ascii="Times New Roman" w:hAnsi="Times New Roman" w:cs="Times New Roman"/>
          <w:sz w:val="24"/>
          <w:szCs w:val="24"/>
        </w:rPr>
        <w:t>и</w:t>
      </w:r>
      <w:r w:rsidR="000604EF" w:rsidRPr="00527586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Кировской области на период до 2020 года</w:t>
      </w:r>
      <w:r w:rsidR="000604EF">
        <w:rPr>
          <w:rFonts w:ascii="Times New Roman" w:hAnsi="Times New Roman" w:cs="Times New Roman"/>
          <w:sz w:val="24"/>
          <w:szCs w:val="24"/>
        </w:rPr>
        <w:t>».</w:t>
      </w:r>
      <w:r w:rsidR="000604EF" w:rsidRPr="00527586">
        <w:rPr>
          <w:rFonts w:ascii="Times New Roman" w:hAnsi="Times New Roman" w:cs="Times New Roman"/>
          <w:sz w:val="24"/>
          <w:szCs w:val="24"/>
        </w:rPr>
        <w:t xml:space="preserve"> </w:t>
      </w:r>
      <w:r w:rsidR="000604EF" w:rsidRPr="00876EA5">
        <w:rPr>
          <w:rFonts w:ascii="Times New Roman" w:hAnsi="Times New Roman" w:cs="Times New Roman"/>
          <w:sz w:val="24"/>
          <w:szCs w:val="24"/>
        </w:rPr>
        <w:t>[</w:t>
      </w:r>
      <w:r w:rsidR="000604EF">
        <w:rPr>
          <w:rFonts w:ascii="Times New Roman" w:hAnsi="Times New Roman" w:cs="Times New Roman"/>
          <w:sz w:val="24"/>
          <w:szCs w:val="24"/>
        </w:rPr>
        <w:t>Электронный ресурс</w:t>
      </w:r>
      <w:r w:rsidR="000604EF" w:rsidRPr="00876EA5">
        <w:rPr>
          <w:rFonts w:ascii="Times New Roman" w:hAnsi="Times New Roman" w:cs="Times New Roman"/>
          <w:sz w:val="24"/>
          <w:szCs w:val="24"/>
        </w:rPr>
        <w:t xml:space="preserve">]: </w:t>
      </w:r>
      <w:hyperlink r:id="rId10" w:history="1">
        <w:r w:rsidR="000604EF" w:rsidRPr="004A2F7B">
          <w:rPr>
            <w:rStyle w:val="a3"/>
            <w:rFonts w:ascii="Times New Roman" w:hAnsi="Times New Roman" w:cs="Times New Roman"/>
            <w:sz w:val="24"/>
            <w:szCs w:val="24"/>
          </w:rPr>
          <w:t>http://www.kirovreg.ru/strategy/</w:t>
        </w:r>
      </w:hyperlink>
      <w:r w:rsidR="000604EF">
        <w:rPr>
          <w:rFonts w:ascii="Times New Roman" w:hAnsi="Times New Roman" w:cs="Times New Roman"/>
          <w:sz w:val="24"/>
          <w:szCs w:val="24"/>
        </w:rPr>
        <w:t xml:space="preserve"> (дата обращения 14.10.2015).</w:t>
      </w:r>
    </w:p>
    <w:p w:rsidR="000604EF" w:rsidRDefault="007B03FC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0604EF">
        <w:rPr>
          <w:rFonts w:ascii="Times New Roman" w:hAnsi="Times New Roman" w:cs="Times New Roman"/>
          <w:sz w:val="24"/>
          <w:szCs w:val="24"/>
        </w:rPr>
        <w:t xml:space="preserve">. </w:t>
      </w:r>
      <w:r w:rsidR="000604EF" w:rsidRPr="006F5D39">
        <w:rPr>
          <w:rFonts w:ascii="Times New Roman" w:hAnsi="Times New Roman" w:cs="Times New Roman"/>
          <w:sz w:val="24"/>
          <w:szCs w:val="24"/>
        </w:rPr>
        <w:t>Постановление Правительства Оренбургской области от 20</w:t>
      </w:r>
      <w:r w:rsidR="000604EF">
        <w:rPr>
          <w:rFonts w:ascii="Times New Roman" w:hAnsi="Times New Roman" w:cs="Times New Roman"/>
          <w:sz w:val="24"/>
          <w:szCs w:val="24"/>
        </w:rPr>
        <w:t xml:space="preserve"> августа </w:t>
      </w:r>
      <w:r w:rsidR="000604EF" w:rsidRPr="006F5D39">
        <w:rPr>
          <w:rFonts w:ascii="Times New Roman" w:hAnsi="Times New Roman" w:cs="Times New Roman"/>
          <w:sz w:val="24"/>
          <w:szCs w:val="24"/>
        </w:rPr>
        <w:t>2010</w:t>
      </w:r>
      <w:r w:rsidR="000604EF">
        <w:rPr>
          <w:rFonts w:ascii="Times New Roman" w:hAnsi="Times New Roman" w:cs="Times New Roman"/>
          <w:sz w:val="24"/>
          <w:szCs w:val="24"/>
        </w:rPr>
        <w:t xml:space="preserve"> г.</w:t>
      </w:r>
      <w:r w:rsidR="000604EF" w:rsidRPr="006F5D39">
        <w:rPr>
          <w:rFonts w:ascii="Times New Roman" w:hAnsi="Times New Roman" w:cs="Times New Roman"/>
          <w:sz w:val="24"/>
          <w:szCs w:val="24"/>
        </w:rPr>
        <w:t xml:space="preserve"> № 551-пп </w:t>
      </w:r>
      <w:r w:rsidR="000604EF">
        <w:rPr>
          <w:rFonts w:ascii="Times New Roman" w:hAnsi="Times New Roman" w:cs="Times New Roman"/>
          <w:sz w:val="24"/>
          <w:szCs w:val="24"/>
        </w:rPr>
        <w:t>«</w:t>
      </w:r>
      <w:r w:rsidR="000604EF" w:rsidRPr="006F5D39">
        <w:rPr>
          <w:rFonts w:ascii="Times New Roman" w:hAnsi="Times New Roman" w:cs="Times New Roman"/>
          <w:sz w:val="24"/>
          <w:szCs w:val="24"/>
        </w:rPr>
        <w:t>О Стратегии развития Оренбургской области до 202</w:t>
      </w:r>
      <w:r w:rsidR="000604EF">
        <w:rPr>
          <w:rFonts w:ascii="Times New Roman" w:hAnsi="Times New Roman" w:cs="Times New Roman"/>
          <w:sz w:val="24"/>
          <w:szCs w:val="24"/>
        </w:rPr>
        <w:t xml:space="preserve">0 года и на период до 2030 года». </w:t>
      </w:r>
      <w:r w:rsidR="000604EF" w:rsidRPr="00876EA5">
        <w:rPr>
          <w:rFonts w:ascii="Times New Roman" w:hAnsi="Times New Roman" w:cs="Times New Roman"/>
          <w:sz w:val="24"/>
          <w:szCs w:val="24"/>
        </w:rPr>
        <w:t>[</w:t>
      </w:r>
      <w:r w:rsidR="000604EF">
        <w:rPr>
          <w:rFonts w:ascii="Times New Roman" w:hAnsi="Times New Roman" w:cs="Times New Roman"/>
          <w:sz w:val="24"/>
          <w:szCs w:val="24"/>
        </w:rPr>
        <w:t>Электронный ресурс</w:t>
      </w:r>
      <w:r w:rsidR="000604EF" w:rsidRPr="00876EA5">
        <w:rPr>
          <w:rFonts w:ascii="Times New Roman" w:hAnsi="Times New Roman" w:cs="Times New Roman"/>
          <w:sz w:val="24"/>
          <w:szCs w:val="24"/>
        </w:rPr>
        <w:t xml:space="preserve">]: </w:t>
      </w:r>
      <w:hyperlink r:id="rId11" w:history="1">
        <w:r w:rsidR="000604EF" w:rsidRPr="004A2F7B">
          <w:rPr>
            <w:rStyle w:val="a3"/>
            <w:rFonts w:ascii="Times New Roman" w:hAnsi="Times New Roman" w:cs="Times New Roman"/>
            <w:sz w:val="24"/>
            <w:szCs w:val="24"/>
          </w:rPr>
          <w:t>http://www.orenburg-gov.ru/strateg/2030/</w:t>
        </w:r>
      </w:hyperlink>
      <w:r w:rsidR="000604EF">
        <w:rPr>
          <w:rFonts w:ascii="Times New Roman" w:hAnsi="Times New Roman" w:cs="Times New Roman"/>
          <w:sz w:val="24"/>
          <w:szCs w:val="24"/>
        </w:rPr>
        <w:t xml:space="preserve"> (дата обращения 14.10.2015).</w:t>
      </w:r>
    </w:p>
    <w:p w:rsidR="000604EF" w:rsidRDefault="007B03FC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0604EF">
        <w:rPr>
          <w:rFonts w:ascii="Times New Roman" w:hAnsi="Times New Roman" w:cs="Times New Roman"/>
          <w:sz w:val="24"/>
          <w:szCs w:val="24"/>
        </w:rPr>
        <w:t xml:space="preserve">. Постановление Правительства Республики Башкортостан </w:t>
      </w:r>
      <w:r w:rsidR="000604EF" w:rsidRPr="00D37FD7">
        <w:rPr>
          <w:rFonts w:ascii="Times New Roman" w:hAnsi="Times New Roman" w:cs="Times New Roman"/>
          <w:sz w:val="24"/>
          <w:szCs w:val="24"/>
        </w:rPr>
        <w:t>от 30 сентября 2009 г.</w:t>
      </w:r>
      <w:r w:rsidR="000604EF">
        <w:rPr>
          <w:rFonts w:ascii="Times New Roman" w:hAnsi="Times New Roman" w:cs="Times New Roman"/>
          <w:sz w:val="24"/>
          <w:szCs w:val="24"/>
        </w:rPr>
        <w:t xml:space="preserve"> № 370 «</w:t>
      </w:r>
      <w:r w:rsidR="000604EF" w:rsidRPr="007A2523">
        <w:rPr>
          <w:rFonts w:ascii="Times New Roman" w:hAnsi="Times New Roman" w:cs="Times New Roman"/>
          <w:sz w:val="24"/>
          <w:szCs w:val="24"/>
        </w:rPr>
        <w:t>О стратегии социально-экономического развития</w:t>
      </w:r>
      <w:r w:rsidR="000604EF">
        <w:rPr>
          <w:rFonts w:ascii="Times New Roman" w:hAnsi="Times New Roman" w:cs="Times New Roman"/>
          <w:sz w:val="24"/>
          <w:szCs w:val="24"/>
        </w:rPr>
        <w:t xml:space="preserve"> </w:t>
      </w:r>
      <w:r w:rsidR="000604EF" w:rsidRPr="007A2523">
        <w:rPr>
          <w:rFonts w:ascii="Times New Roman" w:hAnsi="Times New Roman" w:cs="Times New Roman"/>
          <w:sz w:val="24"/>
          <w:szCs w:val="24"/>
        </w:rPr>
        <w:t>Республики Башкортостан до 2020 года</w:t>
      </w:r>
      <w:r w:rsidR="000604EF">
        <w:rPr>
          <w:rFonts w:ascii="Times New Roman" w:hAnsi="Times New Roman" w:cs="Times New Roman"/>
          <w:sz w:val="24"/>
          <w:szCs w:val="24"/>
        </w:rPr>
        <w:t xml:space="preserve">» </w:t>
      </w:r>
      <w:r w:rsidR="000604EF" w:rsidRPr="00876EA5">
        <w:rPr>
          <w:rFonts w:ascii="Times New Roman" w:hAnsi="Times New Roman" w:cs="Times New Roman"/>
          <w:sz w:val="24"/>
          <w:szCs w:val="24"/>
        </w:rPr>
        <w:t>[</w:t>
      </w:r>
      <w:r w:rsidR="000604EF">
        <w:rPr>
          <w:rFonts w:ascii="Times New Roman" w:hAnsi="Times New Roman" w:cs="Times New Roman"/>
          <w:sz w:val="24"/>
          <w:szCs w:val="24"/>
        </w:rPr>
        <w:t>Электронный ресурс</w:t>
      </w:r>
      <w:r w:rsidR="000604EF" w:rsidRPr="00876EA5">
        <w:rPr>
          <w:rFonts w:ascii="Times New Roman" w:hAnsi="Times New Roman" w:cs="Times New Roman"/>
          <w:sz w:val="24"/>
          <w:szCs w:val="24"/>
        </w:rPr>
        <w:t>]:</w:t>
      </w:r>
      <w:r w:rsidR="000604EF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0604EF" w:rsidRPr="004A2F7B">
          <w:rPr>
            <w:rStyle w:val="a3"/>
            <w:rFonts w:ascii="Times New Roman" w:hAnsi="Times New Roman" w:cs="Times New Roman"/>
            <w:sz w:val="24"/>
            <w:szCs w:val="24"/>
          </w:rPr>
          <w:t>http://docs.cntd.ru/document/935117825</w:t>
        </w:r>
      </w:hyperlink>
      <w:r w:rsidR="000604EF">
        <w:rPr>
          <w:rFonts w:ascii="Times New Roman" w:hAnsi="Times New Roman" w:cs="Times New Roman"/>
          <w:sz w:val="24"/>
          <w:szCs w:val="24"/>
        </w:rPr>
        <w:t xml:space="preserve"> (дата обращения 14.10.2015).</w:t>
      </w:r>
    </w:p>
    <w:p w:rsidR="000604EF" w:rsidRDefault="007B03FC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0604EF">
        <w:rPr>
          <w:rFonts w:ascii="Times New Roman" w:hAnsi="Times New Roman" w:cs="Times New Roman"/>
          <w:sz w:val="24"/>
          <w:szCs w:val="24"/>
        </w:rPr>
        <w:t xml:space="preserve">. </w:t>
      </w:r>
      <w:r w:rsidR="000604EF" w:rsidRPr="00D37FD7">
        <w:rPr>
          <w:rFonts w:ascii="Times New Roman" w:hAnsi="Times New Roman" w:cs="Times New Roman"/>
          <w:sz w:val="24"/>
          <w:szCs w:val="24"/>
        </w:rPr>
        <w:t>Постановление Правительства Р</w:t>
      </w:r>
      <w:r w:rsidR="000604EF"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="000604EF" w:rsidRPr="00D37FD7">
        <w:rPr>
          <w:rFonts w:ascii="Times New Roman" w:hAnsi="Times New Roman" w:cs="Times New Roman"/>
          <w:sz w:val="24"/>
          <w:szCs w:val="24"/>
        </w:rPr>
        <w:t>М</w:t>
      </w:r>
      <w:r w:rsidR="000604EF">
        <w:rPr>
          <w:rFonts w:ascii="Times New Roman" w:hAnsi="Times New Roman" w:cs="Times New Roman"/>
          <w:sz w:val="24"/>
          <w:szCs w:val="24"/>
        </w:rPr>
        <w:t xml:space="preserve">арий </w:t>
      </w:r>
      <w:r w:rsidR="000604EF" w:rsidRPr="00D37FD7">
        <w:rPr>
          <w:rFonts w:ascii="Times New Roman" w:hAnsi="Times New Roman" w:cs="Times New Roman"/>
          <w:sz w:val="24"/>
          <w:szCs w:val="24"/>
        </w:rPr>
        <w:t>Э</w:t>
      </w:r>
      <w:r w:rsidR="000604EF">
        <w:rPr>
          <w:rFonts w:ascii="Times New Roman" w:hAnsi="Times New Roman" w:cs="Times New Roman"/>
          <w:sz w:val="24"/>
          <w:szCs w:val="24"/>
        </w:rPr>
        <w:t>л</w:t>
      </w:r>
      <w:r w:rsidR="000604EF" w:rsidRPr="00D37FD7">
        <w:rPr>
          <w:rFonts w:ascii="Times New Roman" w:hAnsi="Times New Roman" w:cs="Times New Roman"/>
          <w:sz w:val="24"/>
          <w:szCs w:val="24"/>
        </w:rPr>
        <w:t xml:space="preserve"> от 31 августа 2007 г. № 214</w:t>
      </w:r>
      <w:r w:rsidR="000604EF">
        <w:rPr>
          <w:rFonts w:ascii="Times New Roman" w:hAnsi="Times New Roman" w:cs="Times New Roman"/>
          <w:sz w:val="24"/>
          <w:szCs w:val="24"/>
        </w:rPr>
        <w:t xml:space="preserve"> </w:t>
      </w:r>
      <w:r w:rsidR="000604EF" w:rsidRPr="00D37FD7">
        <w:rPr>
          <w:rFonts w:ascii="Times New Roman" w:hAnsi="Times New Roman" w:cs="Times New Roman"/>
          <w:sz w:val="24"/>
          <w:szCs w:val="24"/>
        </w:rPr>
        <w:t>«Об утверждении Стратегии долгосрочного социально-экономического развития Республики Марий Эл»</w:t>
      </w:r>
      <w:r w:rsidR="000604EF">
        <w:rPr>
          <w:rFonts w:ascii="Times New Roman" w:hAnsi="Times New Roman" w:cs="Times New Roman"/>
          <w:sz w:val="24"/>
          <w:szCs w:val="24"/>
        </w:rPr>
        <w:t xml:space="preserve">. </w:t>
      </w:r>
      <w:r w:rsidR="000604EF" w:rsidRPr="00876EA5">
        <w:rPr>
          <w:rFonts w:ascii="Times New Roman" w:hAnsi="Times New Roman" w:cs="Times New Roman"/>
          <w:sz w:val="24"/>
          <w:szCs w:val="24"/>
        </w:rPr>
        <w:t>[</w:t>
      </w:r>
      <w:r w:rsidR="000604EF">
        <w:rPr>
          <w:rFonts w:ascii="Times New Roman" w:hAnsi="Times New Roman" w:cs="Times New Roman"/>
          <w:sz w:val="24"/>
          <w:szCs w:val="24"/>
        </w:rPr>
        <w:t>Электронный ресурс</w:t>
      </w:r>
      <w:r w:rsidR="000604EF" w:rsidRPr="00876EA5">
        <w:rPr>
          <w:rFonts w:ascii="Times New Roman" w:hAnsi="Times New Roman" w:cs="Times New Roman"/>
          <w:sz w:val="24"/>
          <w:szCs w:val="24"/>
        </w:rPr>
        <w:t xml:space="preserve">]: </w:t>
      </w:r>
      <w:hyperlink r:id="rId13" w:history="1">
        <w:r w:rsidR="000604EF" w:rsidRPr="004A2F7B">
          <w:rPr>
            <w:rStyle w:val="a3"/>
            <w:rFonts w:ascii="Times New Roman" w:hAnsi="Times New Roman" w:cs="Times New Roman"/>
            <w:sz w:val="24"/>
            <w:szCs w:val="24"/>
          </w:rPr>
          <w:t>http://mari-el.gov.ru/mecon/Pages/socecdevelopment.aspx</w:t>
        </w:r>
      </w:hyperlink>
      <w:r w:rsidR="000604EF">
        <w:rPr>
          <w:rFonts w:ascii="Times New Roman" w:hAnsi="Times New Roman" w:cs="Times New Roman"/>
          <w:sz w:val="24"/>
          <w:szCs w:val="24"/>
        </w:rPr>
        <w:t xml:space="preserve"> (дата обращения 14.10.2015).</w:t>
      </w:r>
    </w:p>
    <w:p w:rsidR="000604EF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B03F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84070">
        <w:rPr>
          <w:rFonts w:ascii="Times New Roman" w:hAnsi="Times New Roman" w:cs="Times New Roman"/>
          <w:sz w:val="24"/>
          <w:szCs w:val="24"/>
        </w:rPr>
        <w:t>Постановление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184070">
        <w:rPr>
          <w:rFonts w:ascii="Times New Roman" w:hAnsi="Times New Roman" w:cs="Times New Roman"/>
          <w:sz w:val="24"/>
          <w:szCs w:val="24"/>
        </w:rPr>
        <w:t>равительств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840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184070">
        <w:rPr>
          <w:rFonts w:ascii="Times New Roman" w:hAnsi="Times New Roman" w:cs="Times New Roman"/>
          <w:sz w:val="24"/>
          <w:szCs w:val="24"/>
        </w:rPr>
        <w:t>амарской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Pr="00184070">
        <w:rPr>
          <w:rFonts w:ascii="Times New Roman" w:hAnsi="Times New Roman" w:cs="Times New Roman"/>
          <w:sz w:val="24"/>
          <w:szCs w:val="24"/>
        </w:rPr>
        <w:t>9 октября 2006 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84070">
        <w:rPr>
          <w:rFonts w:ascii="Times New Roman" w:hAnsi="Times New Roman" w:cs="Times New Roman"/>
          <w:sz w:val="24"/>
          <w:szCs w:val="24"/>
        </w:rPr>
        <w:t xml:space="preserve"> № 129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184070">
        <w:rPr>
          <w:rFonts w:ascii="Times New Roman" w:hAnsi="Times New Roman" w:cs="Times New Roman"/>
          <w:sz w:val="24"/>
          <w:szCs w:val="24"/>
        </w:rPr>
        <w:t>О стратегии социально-экономического развития Самарской области на период до 2020 года</w:t>
      </w:r>
      <w:r>
        <w:rPr>
          <w:rFonts w:ascii="Times New Roman" w:hAnsi="Times New Roman" w:cs="Times New Roman"/>
          <w:sz w:val="24"/>
          <w:szCs w:val="24"/>
        </w:rPr>
        <w:t xml:space="preserve">». </w:t>
      </w:r>
      <w:r w:rsidRPr="00876EA5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Электронный ресурс</w:t>
      </w:r>
      <w:r w:rsidRPr="00876EA5">
        <w:rPr>
          <w:rFonts w:ascii="Times New Roman" w:hAnsi="Times New Roman" w:cs="Times New Roman"/>
          <w:sz w:val="24"/>
          <w:szCs w:val="24"/>
        </w:rPr>
        <w:t xml:space="preserve">]: </w:t>
      </w:r>
      <w:hyperlink r:id="rId14" w:history="1">
        <w:r w:rsidRPr="004A2F7B">
          <w:rPr>
            <w:rStyle w:val="a3"/>
            <w:rFonts w:ascii="Times New Roman" w:hAnsi="Times New Roman" w:cs="Times New Roman"/>
            <w:sz w:val="24"/>
            <w:szCs w:val="24"/>
          </w:rPr>
          <w:t>http://docs.cntd.ru/document/945016085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(дата обращения 14.10.2015).</w:t>
      </w:r>
    </w:p>
    <w:p w:rsidR="000604EF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B03F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37FD7">
        <w:rPr>
          <w:rFonts w:ascii="Times New Roman" w:hAnsi="Times New Roman" w:cs="Times New Roman"/>
          <w:sz w:val="24"/>
          <w:szCs w:val="24"/>
        </w:rPr>
        <w:t>Постановление Правительства Удмуртской Республики от 10</w:t>
      </w:r>
      <w:r>
        <w:rPr>
          <w:rFonts w:ascii="Times New Roman" w:hAnsi="Times New Roman" w:cs="Times New Roman"/>
          <w:sz w:val="24"/>
          <w:szCs w:val="24"/>
        </w:rPr>
        <w:t xml:space="preserve"> октября </w:t>
      </w:r>
      <w:r w:rsidRPr="00D37FD7">
        <w:rPr>
          <w:rFonts w:ascii="Times New Roman" w:hAnsi="Times New Roman" w:cs="Times New Roman"/>
          <w:sz w:val="24"/>
          <w:szCs w:val="24"/>
        </w:rPr>
        <w:t>2014 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37FD7">
        <w:rPr>
          <w:rFonts w:ascii="Times New Roman" w:hAnsi="Times New Roman" w:cs="Times New Roman"/>
          <w:sz w:val="24"/>
          <w:szCs w:val="24"/>
        </w:rPr>
        <w:t xml:space="preserve"> № 383 "Об утверждении Плана мероприятий по реализации Стратегии социально-экономического развития Удмуртской Республики на период до 2025 года"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76EA5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Электронный ресурс</w:t>
      </w:r>
      <w:r w:rsidRPr="00876EA5">
        <w:rPr>
          <w:rFonts w:ascii="Times New Roman" w:hAnsi="Times New Roman" w:cs="Times New Roman"/>
          <w:sz w:val="24"/>
          <w:szCs w:val="24"/>
        </w:rPr>
        <w:t xml:space="preserve">]: </w:t>
      </w:r>
      <w:hyperlink r:id="rId15" w:history="1">
        <w:r w:rsidRPr="004A2F7B">
          <w:rPr>
            <w:rStyle w:val="a3"/>
            <w:rFonts w:ascii="Times New Roman" w:hAnsi="Times New Roman" w:cs="Times New Roman"/>
            <w:sz w:val="24"/>
            <w:szCs w:val="24"/>
          </w:rPr>
          <w:t>http://economy.udmurt.ru/prioriteti/ser/program20/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(дата обращения 14.10.2015).</w:t>
      </w:r>
    </w:p>
    <w:p w:rsidR="000604EF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B03F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84070">
        <w:rPr>
          <w:rFonts w:ascii="Times New Roman" w:hAnsi="Times New Roman" w:cs="Times New Roman"/>
          <w:sz w:val="24"/>
          <w:szCs w:val="24"/>
        </w:rPr>
        <w:t xml:space="preserve">Постановление Правительство Саратовской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84070">
        <w:rPr>
          <w:rFonts w:ascii="Times New Roman" w:hAnsi="Times New Roman" w:cs="Times New Roman"/>
          <w:sz w:val="24"/>
          <w:szCs w:val="24"/>
        </w:rPr>
        <w:t xml:space="preserve">бласти от 18 июля 2012 года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184070">
        <w:rPr>
          <w:rFonts w:ascii="Times New Roman" w:hAnsi="Times New Roman" w:cs="Times New Roman"/>
          <w:sz w:val="24"/>
          <w:szCs w:val="24"/>
        </w:rPr>
        <w:t xml:space="preserve"> 420-П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184070">
        <w:rPr>
          <w:rFonts w:ascii="Times New Roman" w:hAnsi="Times New Roman" w:cs="Times New Roman"/>
          <w:sz w:val="24"/>
          <w:szCs w:val="24"/>
        </w:rPr>
        <w:t>Об утверждении стратегии социально-экономического развития саратовской области до 2025 года</w:t>
      </w:r>
      <w:r>
        <w:rPr>
          <w:rFonts w:ascii="Times New Roman" w:hAnsi="Times New Roman" w:cs="Times New Roman"/>
          <w:sz w:val="24"/>
          <w:szCs w:val="24"/>
        </w:rPr>
        <w:t xml:space="preserve">». </w:t>
      </w:r>
      <w:r w:rsidRPr="00876EA5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Электронный ресурс</w:t>
      </w:r>
      <w:r w:rsidRPr="00876EA5">
        <w:rPr>
          <w:rFonts w:ascii="Times New Roman" w:hAnsi="Times New Roman" w:cs="Times New Roman"/>
          <w:sz w:val="24"/>
          <w:szCs w:val="24"/>
        </w:rPr>
        <w:t xml:space="preserve">]: </w:t>
      </w:r>
      <w:hyperlink r:id="rId16" w:history="1">
        <w:r w:rsidRPr="004A2F7B">
          <w:rPr>
            <w:rStyle w:val="a3"/>
            <w:rFonts w:ascii="Times New Roman" w:hAnsi="Times New Roman" w:cs="Times New Roman"/>
            <w:sz w:val="24"/>
            <w:szCs w:val="24"/>
          </w:rPr>
          <w:t>http://docs.cntd.ru/document/933020044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(дата обращения 14.10.2015).</w:t>
      </w:r>
    </w:p>
    <w:p w:rsidR="007B03FC" w:rsidRPr="00876EA5" w:rsidRDefault="007B03FC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03FC">
        <w:rPr>
          <w:rFonts w:ascii="Times New Roman" w:hAnsi="Times New Roman" w:cs="Times New Roman"/>
          <w:sz w:val="24"/>
          <w:szCs w:val="24"/>
        </w:rPr>
        <w:lastRenderedPageBreak/>
        <w:t xml:space="preserve">14. Резник Ю.М.  Социокультурный подход как методология исследований // Вопросы социальной теории.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7B03FC">
        <w:rPr>
          <w:rFonts w:ascii="Times New Roman" w:hAnsi="Times New Roman" w:cs="Times New Roman"/>
          <w:sz w:val="24"/>
          <w:szCs w:val="24"/>
        </w:rPr>
        <w:t>2008.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7B03FC">
        <w:rPr>
          <w:rFonts w:ascii="Times New Roman" w:hAnsi="Times New Roman" w:cs="Times New Roman"/>
          <w:sz w:val="24"/>
          <w:szCs w:val="24"/>
        </w:rPr>
        <w:t xml:space="preserve"> Том II. </w:t>
      </w:r>
      <w:proofErr w:type="spellStart"/>
      <w:r w:rsidRPr="007B03FC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Pr="007B03FC">
        <w:rPr>
          <w:rFonts w:ascii="Times New Roman" w:hAnsi="Times New Roman" w:cs="Times New Roman"/>
          <w:sz w:val="24"/>
          <w:szCs w:val="24"/>
        </w:rPr>
        <w:t>. 1(2)</w:t>
      </w:r>
      <w:r>
        <w:rPr>
          <w:rFonts w:ascii="Times New Roman" w:hAnsi="Times New Roman" w:cs="Times New Roman"/>
          <w:sz w:val="24"/>
          <w:szCs w:val="24"/>
        </w:rPr>
        <w:t>. –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С. 305-328.</w:t>
      </w:r>
    </w:p>
    <w:p w:rsidR="00EA4BCE" w:rsidRDefault="00EA4BCE" w:rsidP="000604E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604EF" w:rsidRPr="00013BF2" w:rsidRDefault="000604EF" w:rsidP="000604E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BF2">
        <w:rPr>
          <w:rFonts w:ascii="Times New Roman" w:hAnsi="Times New Roman" w:cs="Times New Roman"/>
          <w:b/>
          <w:sz w:val="24"/>
          <w:szCs w:val="24"/>
        </w:rPr>
        <w:t>Информация об авторе</w:t>
      </w:r>
    </w:p>
    <w:p w:rsidR="000604EF" w:rsidRPr="00013BF2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Макарова Мария Никитична (Россия, Екатеринбург) – кандидат экономических наук, младший научный сотрудник Центра исследований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социоэкономической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динамики, ФГБУН Институт экономики Уральского отделения РАН (620014, г. Екатеринбург, ул. Московская</w:t>
      </w:r>
      <w:r w:rsidRPr="00A240A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A240A2">
        <w:rPr>
          <w:rFonts w:ascii="Times New Roman" w:hAnsi="Times New Roman" w:cs="Times New Roman"/>
          <w:sz w:val="24"/>
          <w:szCs w:val="24"/>
          <w:lang w:val="en-US"/>
        </w:rPr>
        <w:t xml:space="preserve">. 29), </w:t>
      </w:r>
      <w:hyperlink r:id="rId17" w:history="1">
        <w:r w:rsidRPr="00A240A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maria_makarova87@mail.ru</w:t>
        </w:r>
      </w:hyperlink>
      <w:r w:rsidRPr="00A240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604EF" w:rsidRPr="00DA7667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604EF" w:rsidRPr="00A240A2" w:rsidRDefault="000604EF" w:rsidP="000604E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13BF2">
        <w:rPr>
          <w:rFonts w:ascii="Times New Roman" w:hAnsi="Times New Roman" w:cs="Times New Roman"/>
          <w:b/>
          <w:sz w:val="24"/>
          <w:szCs w:val="24"/>
          <w:lang w:val="en-US"/>
        </w:rPr>
        <w:t>Makarova</w:t>
      </w:r>
      <w:r w:rsidRPr="00A240A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013BF2">
        <w:rPr>
          <w:rFonts w:ascii="Times New Roman" w:hAnsi="Times New Roman" w:cs="Times New Roman"/>
          <w:b/>
          <w:sz w:val="24"/>
          <w:szCs w:val="24"/>
          <w:lang w:val="en-US"/>
        </w:rPr>
        <w:t>M</w:t>
      </w:r>
      <w:r w:rsidRPr="00A240A2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013BF2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A240A2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0604EF" w:rsidRPr="000604EF" w:rsidRDefault="000604EF" w:rsidP="000604E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</w:pPr>
      <w:r w:rsidRPr="000604EF">
        <w:rPr>
          <w:rFonts w:ascii="Times New Roman" w:hAnsi="Times New Roman" w:cs="Times New Roman"/>
          <w:b/>
          <w:sz w:val="24"/>
          <w:szCs w:val="24"/>
          <w:lang w:val="en-US"/>
        </w:rPr>
        <w:t>STRATEGIC DEVELOPMENT OF THE REGIONAL HUMAN CAPITAL FROM THE PERSPECTIVE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OF SOCIOCULTURAL APPROACH</w:t>
      </w:r>
    </w:p>
    <w:p w:rsidR="00127EAF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27EAF">
        <w:rPr>
          <w:rFonts w:ascii="Times New Roman" w:hAnsi="Times New Roman" w:cs="Times New Roman"/>
          <w:b/>
          <w:sz w:val="24"/>
          <w:szCs w:val="24"/>
          <w:lang w:val="en-US"/>
        </w:rPr>
        <w:t>Annotation</w:t>
      </w:r>
      <w:r w:rsidRPr="00127EAF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27EAF">
        <w:rPr>
          <w:lang w:val="en-US"/>
        </w:rPr>
        <w:t xml:space="preserve"> </w:t>
      </w:r>
      <w:r w:rsidR="00127EAF" w:rsidRPr="00127EAF">
        <w:rPr>
          <w:rFonts w:ascii="Times New Roman" w:hAnsi="Times New Roman" w:cs="Times New Roman"/>
          <w:sz w:val="24"/>
          <w:szCs w:val="24"/>
          <w:lang w:val="en-US"/>
        </w:rPr>
        <w:t xml:space="preserve">The article is devoted to the study of the instruments of human capital reproduction from </w:t>
      </w:r>
      <w:r w:rsidR="00127EAF">
        <w:rPr>
          <w:rFonts w:ascii="Times New Roman" w:hAnsi="Times New Roman" w:cs="Times New Roman"/>
          <w:sz w:val="24"/>
          <w:szCs w:val="24"/>
          <w:lang w:val="en-US"/>
        </w:rPr>
        <w:t xml:space="preserve">the perspective </w:t>
      </w:r>
      <w:r w:rsidR="00127EAF" w:rsidRPr="00127EAF">
        <w:rPr>
          <w:rFonts w:ascii="Times New Roman" w:hAnsi="Times New Roman" w:cs="Times New Roman"/>
          <w:sz w:val="24"/>
          <w:szCs w:val="24"/>
          <w:lang w:val="en-US"/>
        </w:rPr>
        <w:t xml:space="preserve">of sociocultural approach. The </w:t>
      </w:r>
      <w:r w:rsidR="00127EAF">
        <w:rPr>
          <w:rFonts w:ascii="Times New Roman" w:hAnsi="Times New Roman" w:cs="Times New Roman"/>
          <w:sz w:val="24"/>
          <w:szCs w:val="24"/>
          <w:lang w:val="en-US"/>
        </w:rPr>
        <w:t xml:space="preserve">author has performed an </w:t>
      </w:r>
      <w:r w:rsidR="00127EAF" w:rsidRPr="00127EAF">
        <w:rPr>
          <w:rFonts w:ascii="Times New Roman" w:hAnsi="Times New Roman" w:cs="Times New Roman"/>
          <w:sz w:val="24"/>
          <w:szCs w:val="24"/>
          <w:lang w:val="en-US"/>
        </w:rPr>
        <w:t xml:space="preserve">analysis of the socio-economic development </w:t>
      </w:r>
      <w:r w:rsidR="00127EAF">
        <w:rPr>
          <w:rFonts w:ascii="Times New Roman" w:hAnsi="Times New Roman" w:cs="Times New Roman"/>
          <w:sz w:val="24"/>
          <w:szCs w:val="24"/>
          <w:lang w:val="en-US"/>
        </w:rPr>
        <w:t xml:space="preserve">strategies </w:t>
      </w:r>
      <w:r w:rsidR="00127EAF" w:rsidRPr="00127EAF">
        <w:rPr>
          <w:rFonts w:ascii="Times New Roman" w:hAnsi="Times New Roman" w:cs="Times New Roman"/>
          <w:sz w:val="24"/>
          <w:szCs w:val="24"/>
          <w:lang w:val="en-US"/>
        </w:rPr>
        <w:t>of the Volga Federal district regions</w:t>
      </w:r>
      <w:r w:rsidR="00127EAF">
        <w:rPr>
          <w:rFonts w:ascii="Times New Roman" w:hAnsi="Times New Roman" w:cs="Times New Roman"/>
          <w:sz w:val="24"/>
          <w:szCs w:val="24"/>
          <w:lang w:val="en-US"/>
        </w:rPr>
        <w:t xml:space="preserve"> that are </w:t>
      </w:r>
      <w:r w:rsidR="00127EAF" w:rsidRPr="00127EAF">
        <w:rPr>
          <w:rFonts w:ascii="Times New Roman" w:hAnsi="Times New Roman" w:cs="Times New Roman"/>
          <w:sz w:val="24"/>
          <w:szCs w:val="24"/>
          <w:lang w:val="en-US"/>
        </w:rPr>
        <w:t xml:space="preserve">representing the institutional design of the interaction </w:t>
      </w:r>
      <w:r w:rsidR="00127EAF">
        <w:rPr>
          <w:rFonts w:ascii="Times New Roman" w:hAnsi="Times New Roman" w:cs="Times New Roman"/>
          <w:sz w:val="24"/>
          <w:szCs w:val="24"/>
          <w:lang w:val="en-US"/>
        </w:rPr>
        <w:t xml:space="preserve">between </w:t>
      </w:r>
      <w:r w:rsidR="00127EAF" w:rsidRPr="00127EAF">
        <w:rPr>
          <w:rFonts w:ascii="Times New Roman" w:hAnsi="Times New Roman" w:cs="Times New Roman"/>
          <w:sz w:val="24"/>
          <w:szCs w:val="24"/>
          <w:lang w:val="en-US"/>
        </w:rPr>
        <w:t xml:space="preserve">man </w:t>
      </w:r>
      <w:r w:rsidR="00127EAF">
        <w:rPr>
          <w:rFonts w:ascii="Times New Roman" w:hAnsi="Times New Roman" w:cs="Times New Roman"/>
          <w:sz w:val="24"/>
          <w:szCs w:val="24"/>
          <w:lang w:val="en-US"/>
        </w:rPr>
        <w:t>and society</w:t>
      </w:r>
      <w:r w:rsidR="00127EAF" w:rsidRPr="00127EAF">
        <w:rPr>
          <w:rFonts w:ascii="Times New Roman" w:hAnsi="Times New Roman" w:cs="Times New Roman"/>
          <w:sz w:val="24"/>
          <w:szCs w:val="24"/>
          <w:lang w:val="en-US"/>
        </w:rPr>
        <w:t xml:space="preserve">. According to the results of the analysis </w:t>
      </w:r>
      <w:r w:rsidR="00127EAF">
        <w:rPr>
          <w:rFonts w:ascii="Times New Roman" w:hAnsi="Times New Roman" w:cs="Times New Roman"/>
          <w:sz w:val="24"/>
          <w:szCs w:val="24"/>
          <w:lang w:val="en-US"/>
        </w:rPr>
        <w:t xml:space="preserve">there were </w:t>
      </w:r>
      <w:r w:rsidR="00127EAF" w:rsidRPr="00127EAF">
        <w:rPr>
          <w:rFonts w:ascii="Times New Roman" w:hAnsi="Times New Roman" w:cs="Times New Roman"/>
          <w:sz w:val="24"/>
          <w:szCs w:val="24"/>
          <w:lang w:val="en-US"/>
        </w:rPr>
        <w:t xml:space="preserve">identified </w:t>
      </w:r>
      <w:r w:rsidR="00127EAF">
        <w:rPr>
          <w:rFonts w:ascii="Times New Roman" w:hAnsi="Times New Roman" w:cs="Times New Roman"/>
          <w:sz w:val="24"/>
          <w:szCs w:val="24"/>
          <w:lang w:val="en-US"/>
        </w:rPr>
        <w:t>the crucial</w:t>
      </w:r>
      <w:r w:rsidR="00127EAF" w:rsidRPr="00127EAF">
        <w:rPr>
          <w:rFonts w:ascii="Times New Roman" w:hAnsi="Times New Roman" w:cs="Times New Roman"/>
          <w:sz w:val="24"/>
          <w:szCs w:val="24"/>
          <w:lang w:val="en-US"/>
        </w:rPr>
        <w:t xml:space="preserve"> areas of investment in the reproduction process of human capital development.</w:t>
      </w:r>
    </w:p>
    <w:p w:rsidR="000604EF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604EF">
        <w:rPr>
          <w:rFonts w:ascii="Times New Roman" w:hAnsi="Times New Roman" w:cs="Times New Roman"/>
          <w:b/>
          <w:sz w:val="24"/>
          <w:szCs w:val="24"/>
          <w:lang w:val="en-US"/>
        </w:rPr>
        <w:t>Key words</w:t>
      </w:r>
      <w:r w:rsidRPr="000604E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0604EF">
        <w:rPr>
          <w:lang w:val="en-US"/>
        </w:rPr>
        <w:t xml:space="preserve"> </w:t>
      </w:r>
      <w:r w:rsidRPr="000604EF">
        <w:rPr>
          <w:rFonts w:ascii="Times New Roman" w:hAnsi="Times New Roman" w:cs="Times New Roman"/>
          <w:sz w:val="24"/>
          <w:szCs w:val="24"/>
          <w:lang w:val="en-US"/>
        </w:rPr>
        <w:t>strategy, human capital, investment, sociocultural approach</w:t>
      </w:r>
    </w:p>
    <w:p w:rsidR="000604EF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604EF" w:rsidRPr="00013BF2" w:rsidRDefault="000604EF" w:rsidP="000604E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13BF2">
        <w:rPr>
          <w:rFonts w:ascii="Times New Roman" w:hAnsi="Times New Roman" w:cs="Times New Roman"/>
          <w:b/>
          <w:sz w:val="24"/>
          <w:szCs w:val="24"/>
          <w:lang w:val="en-US"/>
        </w:rPr>
        <w:t>Information about author</w:t>
      </w:r>
    </w:p>
    <w:p w:rsidR="000604EF" w:rsidRPr="00013BF2" w:rsidRDefault="000604EF" w:rsidP="00060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Makarova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Mariya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Nikitichna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(Russia, Yekaterinburg) – Candidate of Economics, junior researcher at the Centre of the socioeconomic dynamics research, Institute of Economics, the Ural Brach of Russian Academy of Sciences (620014, Yekaterinburg,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Moskovskaya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st.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29), </w:t>
      </w:r>
      <w:hyperlink r:id="rId18" w:history="1">
        <w:r w:rsidRPr="004A2F7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maria_makarova87@mail.ru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604EF" w:rsidRDefault="000604EF" w:rsidP="000604EF">
      <w:pPr>
        <w:tabs>
          <w:tab w:val="left" w:pos="724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A4BCE" w:rsidRDefault="00EA4BCE" w:rsidP="00EA4BCE">
      <w:pPr>
        <w:tabs>
          <w:tab w:val="left" w:pos="7243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EA4BCE">
        <w:rPr>
          <w:rFonts w:ascii="Times New Roman" w:hAnsi="Times New Roman" w:cs="Times New Roman"/>
          <w:b/>
          <w:sz w:val="24"/>
          <w:szCs w:val="24"/>
          <w:lang w:val="en-US"/>
        </w:rPr>
        <w:t>References</w:t>
      </w:r>
    </w:p>
    <w:p w:rsidR="00EA4BCE" w:rsidRPr="00EA4BCE" w:rsidRDefault="00EA4BCE" w:rsidP="00EA4BCE">
      <w:pPr>
        <w:tabs>
          <w:tab w:val="left" w:pos="724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4BCE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proofErr w:type="spellStart"/>
      <w:r w:rsidRPr="00EA4BCE">
        <w:rPr>
          <w:rFonts w:ascii="Times New Roman" w:hAnsi="Times New Roman" w:cs="Times New Roman"/>
          <w:sz w:val="24"/>
          <w:szCs w:val="24"/>
          <w:lang w:val="en-US"/>
        </w:rPr>
        <w:t>Akhiezer</w:t>
      </w:r>
      <w:proofErr w:type="spellEnd"/>
      <w:r w:rsidRPr="00EA4BCE">
        <w:rPr>
          <w:rFonts w:ascii="Times New Roman" w:hAnsi="Times New Roman" w:cs="Times New Roman"/>
          <w:sz w:val="24"/>
          <w:szCs w:val="24"/>
          <w:lang w:val="en-US"/>
        </w:rPr>
        <w:t xml:space="preserve"> A. S. Russia: criticism of historical experience (Sociocultural dynamics of Russia). From past to future. – Novosibirsk: Siberian chronograph, 1997. – 804 p.</w:t>
      </w:r>
    </w:p>
    <w:p w:rsidR="00EA4BCE" w:rsidRPr="00EA4BCE" w:rsidRDefault="00EA4BCE" w:rsidP="00EA4BCE">
      <w:pPr>
        <w:tabs>
          <w:tab w:val="left" w:pos="724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4BCE">
        <w:rPr>
          <w:rFonts w:ascii="Times New Roman" w:hAnsi="Times New Roman" w:cs="Times New Roman"/>
          <w:sz w:val="24"/>
          <w:szCs w:val="24"/>
          <w:lang w:val="en-US"/>
        </w:rPr>
        <w:t>2. The law of the Republic of Mordovia from 1 October 2008. № 94 "On approval of strategy of social-economic development of the Republic of Mordovia for the period until 2025". [Electronic resource]: http://mineco.e-mordovia.ru (accessed on 14.10.2015).</w:t>
      </w:r>
    </w:p>
    <w:p w:rsidR="00EA4BCE" w:rsidRPr="00EA4BCE" w:rsidRDefault="00EA4BCE" w:rsidP="00EA4BCE">
      <w:pPr>
        <w:tabs>
          <w:tab w:val="left" w:pos="724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4BCE">
        <w:rPr>
          <w:rFonts w:ascii="Times New Roman" w:hAnsi="Times New Roman" w:cs="Times New Roman"/>
          <w:sz w:val="24"/>
          <w:szCs w:val="24"/>
          <w:lang w:val="en-US"/>
        </w:rPr>
        <w:t xml:space="preserve">3. The law of the Republic of </w:t>
      </w:r>
      <w:proofErr w:type="spellStart"/>
      <w:r w:rsidRPr="00EA4BCE">
        <w:rPr>
          <w:rFonts w:ascii="Times New Roman" w:hAnsi="Times New Roman" w:cs="Times New Roman"/>
          <w:sz w:val="24"/>
          <w:szCs w:val="24"/>
          <w:lang w:val="en-US"/>
        </w:rPr>
        <w:t>Tatarstan</w:t>
      </w:r>
      <w:proofErr w:type="spellEnd"/>
      <w:r w:rsidRPr="00EA4BCE">
        <w:rPr>
          <w:rFonts w:ascii="Times New Roman" w:hAnsi="Times New Roman" w:cs="Times New Roman"/>
          <w:sz w:val="24"/>
          <w:szCs w:val="24"/>
          <w:lang w:val="en-US"/>
        </w:rPr>
        <w:t xml:space="preserve"> №40-ZRT "On approval of strategy of social-economic development of the Republic of </w:t>
      </w:r>
      <w:proofErr w:type="spellStart"/>
      <w:r w:rsidRPr="00EA4BCE">
        <w:rPr>
          <w:rFonts w:ascii="Times New Roman" w:hAnsi="Times New Roman" w:cs="Times New Roman"/>
          <w:sz w:val="24"/>
          <w:szCs w:val="24"/>
          <w:lang w:val="en-US"/>
        </w:rPr>
        <w:t>Tatarstan</w:t>
      </w:r>
      <w:proofErr w:type="spellEnd"/>
      <w:r w:rsidRPr="00EA4BCE">
        <w:rPr>
          <w:rFonts w:ascii="Times New Roman" w:hAnsi="Times New Roman" w:cs="Times New Roman"/>
          <w:sz w:val="24"/>
          <w:szCs w:val="24"/>
          <w:lang w:val="en-US"/>
        </w:rPr>
        <w:t xml:space="preserve"> till 2030". [Electronic resource]: http://tatarstan2030.ru (accessed on 14.10.2015).</w:t>
      </w:r>
    </w:p>
    <w:p w:rsidR="00EA4BCE" w:rsidRPr="00EA4BCE" w:rsidRDefault="00EA4BCE" w:rsidP="00EA4BCE">
      <w:pPr>
        <w:tabs>
          <w:tab w:val="left" w:pos="724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4BCE">
        <w:rPr>
          <w:rFonts w:ascii="Times New Roman" w:hAnsi="Times New Roman" w:cs="Times New Roman"/>
          <w:sz w:val="24"/>
          <w:szCs w:val="24"/>
          <w:lang w:val="en-US"/>
        </w:rPr>
        <w:t>4. The law of the Chuvash Republic of June 4, 2007 № 8 "About the strategy for socio-economic development of Chuvash Republic till 2020". [Electronic resource]: http://docs.cntd.ru/document/473612492 (accessed on 14.10.2015).</w:t>
      </w:r>
    </w:p>
    <w:p w:rsidR="00EA4BCE" w:rsidRPr="00EA4BCE" w:rsidRDefault="00EA4BCE" w:rsidP="00EA4BCE">
      <w:pPr>
        <w:tabs>
          <w:tab w:val="left" w:pos="724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4BCE">
        <w:rPr>
          <w:rFonts w:ascii="Times New Roman" w:hAnsi="Times New Roman" w:cs="Times New Roman"/>
          <w:sz w:val="24"/>
          <w:szCs w:val="24"/>
          <w:lang w:val="en-US"/>
        </w:rPr>
        <w:t>5. Resolution of the Legislative Assembly of the Perm region from 1 December 2011 No. 3046 "strategy of socio-economic development of the Perm region until 2026". [Electronic resource]: http://www.perm.ru/?id=1000183 (accessed on 14.10.2015).</w:t>
      </w:r>
    </w:p>
    <w:p w:rsidR="00EA4BCE" w:rsidRPr="00EA4BCE" w:rsidRDefault="00EA4BCE" w:rsidP="00EA4BCE">
      <w:pPr>
        <w:tabs>
          <w:tab w:val="left" w:pos="724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4BCE">
        <w:rPr>
          <w:rFonts w:ascii="Times New Roman" w:hAnsi="Times New Roman" w:cs="Times New Roman"/>
          <w:sz w:val="24"/>
          <w:szCs w:val="24"/>
          <w:lang w:val="en-US"/>
        </w:rPr>
        <w:t>6. Resolution of the government of Nizhny Novgorod region of 17.04.2006 № 127 "On the development strategy of Nizhny Novgorod region until 2020". [Electronic resource]: http://minec.government-nnov.ru/?id=1679 (accessed on 14.10.2015).</w:t>
      </w:r>
    </w:p>
    <w:p w:rsidR="00EA4BCE" w:rsidRPr="00EA4BCE" w:rsidRDefault="00EA4BCE" w:rsidP="00EA4BCE">
      <w:pPr>
        <w:tabs>
          <w:tab w:val="left" w:pos="724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4BCE">
        <w:rPr>
          <w:rFonts w:ascii="Times New Roman" w:hAnsi="Times New Roman" w:cs="Times New Roman"/>
          <w:sz w:val="24"/>
          <w:szCs w:val="24"/>
          <w:lang w:val="en-US"/>
        </w:rPr>
        <w:t>7. The decision of the regional Government of the Kirov region dated 12 August 2008 No. 142/319 "On approval of strategy of social-economic development of the Kirov region for the period till 2020". [Electronic resource]: http://www.kirovreg.ru/strategy/ (accessed on 14.10.2015).</w:t>
      </w:r>
    </w:p>
    <w:p w:rsidR="00EA4BCE" w:rsidRPr="00EA4BCE" w:rsidRDefault="00EA4BCE" w:rsidP="00EA4BCE">
      <w:pPr>
        <w:tabs>
          <w:tab w:val="left" w:pos="724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4BCE">
        <w:rPr>
          <w:rFonts w:ascii="Times New Roman" w:hAnsi="Times New Roman" w:cs="Times New Roman"/>
          <w:sz w:val="24"/>
          <w:szCs w:val="24"/>
          <w:lang w:val="en-US"/>
        </w:rPr>
        <w:t>8. Resolution of the government of Orenburg region from August 20, 2010 No. 551-PP "On the development strategy of the Orenburg region until 2020 and for the period till 2030". [Electronic resource]: http://www.orenburg-gov.ru/strateg/2030/ (accessed on 14.10.2015).</w:t>
      </w:r>
    </w:p>
    <w:p w:rsidR="00EA4BCE" w:rsidRPr="00EA4BCE" w:rsidRDefault="00EA4BCE" w:rsidP="00EA4BCE">
      <w:pPr>
        <w:tabs>
          <w:tab w:val="left" w:pos="724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4BCE">
        <w:rPr>
          <w:rFonts w:ascii="Times New Roman" w:hAnsi="Times New Roman" w:cs="Times New Roman"/>
          <w:sz w:val="24"/>
          <w:szCs w:val="24"/>
          <w:lang w:val="en-US"/>
        </w:rPr>
        <w:lastRenderedPageBreak/>
        <w:t>9. Resolution of the government of the Republic of Bashkortostan from 30 September 2009, № 370 "On the strategy of socio-economic development of Bashkortostan Republic until 2020" [Electronic resource]: http://docs.cntd.ru/document/935117825 (accessed on 14.10.2015).</w:t>
      </w:r>
    </w:p>
    <w:p w:rsidR="00EA4BCE" w:rsidRPr="00EA4BCE" w:rsidRDefault="00EA4BCE" w:rsidP="00EA4BCE">
      <w:pPr>
        <w:tabs>
          <w:tab w:val="left" w:pos="724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4BCE">
        <w:rPr>
          <w:rFonts w:ascii="Times New Roman" w:hAnsi="Times New Roman" w:cs="Times New Roman"/>
          <w:sz w:val="24"/>
          <w:szCs w:val="24"/>
          <w:lang w:val="en-US"/>
        </w:rPr>
        <w:t>10. The resolution of the Government of the Republic of Mari El from August 31, 2007 № 214 "On approval of the Strategy of long-term socio-economic development of the Republic of Mari El". [Electronic resource]: http://mari-el.gov.ru/mecon/Pages/socecdevelopment.aspx (accessed on 14.10.2015).</w:t>
      </w:r>
    </w:p>
    <w:p w:rsidR="00EA4BCE" w:rsidRPr="00EA4BCE" w:rsidRDefault="00EA4BCE" w:rsidP="00EA4BCE">
      <w:pPr>
        <w:tabs>
          <w:tab w:val="left" w:pos="724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4BCE">
        <w:rPr>
          <w:rFonts w:ascii="Times New Roman" w:hAnsi="Times New Roman" w:cs="Times New Roman"/>
          <w:sz w:val="24"/>
          <w:szCs w:val="24"/>
          <w:lang w:val="en-US"/>
        </w:rPr>
        <w:t>11. The resolution of the Government of the Samara region from October 9, 2006 № 129 "On the strategy of socio-economic development of Samara region for the period till 2020". [Electronic resource]: http://docs.cntd.ru/document/945016085 (accessed on 14.10.2015).</w:t>
      </w:r>
    </w:p>
    <w:p w:rsidR="00EA4BCE" w:rsidRPr="00EA4BCE" w:rsidRDefault="00EA4BCE" w:rsidP="00EA4BCE">
      <w:pPr>
        <w:tabs>
          <w:tab w:val="left" w:pos="724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4BCE">
        <w:rPr>
          <w:rFonts w:ascii="Times New Roman" w:hAnsi="Times New Roman" w:cs="Times New Roman"/>
          <w:sz w:val="24"/>
          <w:szCs w:val="24"/>
          <w:lang w:val="en-US"/>
        </w:rPr>
        <w:t>12. The resolution of the Government of the Udmurt Republic dated 10 October 2014 of No. 383 "On approval of the Plan of measures on realization of Strategy of social-economic development of the Udmurt Republic for the period till 2025". [Electronic resource]: http://economy.udmurt.ru/prioriteti/ser/program20/ (accessed on 14.10.2015).</w:t>
      </w:r>
    </w:p>
    <w:p w:rsidR="00EA4BCE" w:rsidRPr="00EA4BCE" w:rsidRDefault="00EA4BCE" w:rsidP="00EA4BCE">
      <w:pPr>
        <w:tabs>
          <w:tab w:val="left" w:pos="724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4BCE">
        <w:rPr>
          <w:rFonts w:ascii="Times New Roman" w:hAnsi="Times New Roman" w:cs="Times New Roman"/>
          <w:sz w:val="24"/>
          <w:szCs w:val="24"/>
          <w:lang w:val="en-US"/>
        </w:rPr>
        <w:t>13. Resolution of the Government of Saratov region from 18 July 2012 № 420-P "On approval of strategy of social-economic development of the Saratov region till 2025". [Electronic resource]: http://docs.cntd.ru/document/933020044 (accessed on 14.10.2015).</w:t>
      </w:r>
    </w:p>
    <w:p w:rsidR="00EA4BCE" w:rsidRPr="000604EF" w:rsidRDefault="00EA4BCE" w:rsidP="00EA4BCE">
      <w:pPr>
        <w:tabs>
          <w:tab w:val="left" w:pos="724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4BCE">
        <w:rPr>
          <w:rFonts w:ascii="Times New Roman" w:hAnsi="Times New Roman" w:cs="Times New Roman"/>
          <w:sz w:val="24"/>
          <w:szCs w:val="24"/>
          <w:lang w:val="en-US"/>
        </w:rPr>
        <w:t xml:space="preserve">14. </w:t>
      </w:r>
      <w:proofErr w:type="spellStart"/>
      <w:r w:rsidRPr="00EA4BCE">
        <w:rPr>
          <w:rFonts w:ascii="Times New Roman" w:hAnsi="Times New Roman" w:cs="Times New Roman"/>
          <w:sz w:val="24"/>
          <w:szCs w:val="24"/>
          <w:lang w:val="en-US"/>
        </w:rPr>
        <w:t>Reznik</w:t>
      </w:r>
      <w:proofErr w:type="spellEnd"/>
      <w:r w:rsidRPr="00EA4BCE">
        <w:rPr>
          <w:rFonts w:ascii="Times New Roman" w:hAnsi="Times New Roman" w:cs="Times New Roman"/>
          <w:sz w:val="24"/>
          <w:szCs w:val="24"/>
          <w:lang w:val="en-US"/>
        </w:rPr>
        <w:t xml:space="preserve"> Yu. M. 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EA4BCE">
        <w:rPr>
          <w:rFonts w:ascii="Times New Roman" w:hAnsi="Times New Roman" w:cs="Times New Roman"/>
          <w:sz w:val="24"/>
          <w:szCs w:val="24"/>
          <w:lang w:val="en-US"/>
        </w:rPr>
        <w:t xml:space="preserve">ociocultural approach as a methodology of research // Questions of social theory. – 2008. – Vol. II. Vol. 1(2). – </w:t>
      </w:r>
      <w:r>
        <w:rPr>
          <w:rFonts w:ascii="Times New Roman" w:hAnsi="Times New Roman" w:cs="Times New Roman"/>
          <w:sz w:val="24"/>
          <w:szCs w:val="24"/>
          <w:lang w:val="en-US"/>
        </w:rPr>
        <w:t>Pp</w:t>
      </w:r>
      <w:r w:rsidRPr="00EA4BCE">
        <w:rPr>
          <w:rFonts w:ascii="Times New Roman" w:hAnsi="Times New Roman" w:cs="Times New Roman"/>
          <w:sz w:val="24"/>
          <w:szCs w:val="24"/>
          <w:lang w:val="en-US"/>
        </w:rPr>
        <w:t>. 305-328.</w:t>
      </w:r>
    </w:p>
    <w:sectPr w:rsidR="00EA4BCE" w:rsidRPr="00060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573"/>
    <w:rsid w:val="000604EF"/>
    <w:rsid w:val="00127EAF"/>
    <w:rsid w:val="00174E8C"/>
    <w:rsid w:val="0028634B"/>
    <w:rsid w:val="00334CC5"/>
    <w:rsid w:val="007A7573"/>
    <w:rsid w:val="007B03FC"/>
    <w:rsid w:val="0083603A"/>
    <w:rsid w:val="00B67438"/>
    <w:rsid w:val="00D23884"/>
    <w:rsid w:val="00D37C5E"/>
    <w:rsid w:val="00EA4BCE"/>
    <w:rsid w:val="00F14AAF"/>
    <w:rsid w:val="00FE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4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04EF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0604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B03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4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04EF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0604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B03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rm.ru/?id=1000183" TargetMode="External"/><Relationship Id="rId13" Type="http://schemas.openxmlformats.org/officeDocument/2006/relationships/hyperlink" Target="http://mari-el.gov.ru/mecon/Pages/socecdevelopment.aspx" TargetMode="External"/><Relationship Id="rId18" Type="http://schemas.openxmlformats.org/officeDocument/2006/relationships/hyperlink" Target="mailto:maria_makarova87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473612492" TargetMode="External"/><Relationship Id="rId12" Type="http://schemas.openxmlformats.org/officeDocument/2006/relationships/hyperlink" Target="http://docs.cntd.ru/document/935117825" TargetMode="External"/><Relationship Id="rId17" Type="http://schemas.openxmlformats.org/officeDocument/2006/relationships/hyperlink" Target="mailto:maria_makarova87@mail.ru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docs.cntd.ru/document/933020044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tatarstan2030.ru" TargetMode="External"/><Relationship Id="rId11" Type="http://schemas.openxmlformats.org/officeDocument/2006/relationships/hyperlink" Target="http://www.orenburg-gov.ru/strateg/2030/" TargetMode="External"/><Relationship Id="rId5" Type="http://schemas.openxmlformats.org/officeDocument/2006/relationships/hyperlink" Target="http://mineco.e-mordovia.ru" TargetMode="External"/><Relationship Id="rId15" Type="http://schemas.openxmlformats.org/officeDocument/2006/relationships/hyperlink" Target="http://economy.udmurt.ru/prioriteti/ser/program20/" TargetMode="External"/><Relationship Id="rId10" Type="http://schemas.openxmlformats.org/officeDocument/2006/relationships/hyperlink" Target="http://www.kirovreg.ru/strategy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inec.government-nnov.ru/?id=1679" TargetMode="External"/><Relationship Id="rId14" Type="http://schemas.openxmlformats.org/officeDocument/2006/relationships/hyperlink" Target="http://docs.cntd.ru/document/9450160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2695</Words>
  <Characters>15366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Science</dc:creator>
  <cp:lastModifiedBy>Наталья Д. Исаева</cp:lastModifiedBy>
  <cp:revision>2</cp:revision>
  <dcterms:created xsi:type="dcterms:W3CDTF">2016-06-10T08:55:00Z</dcterms:created>
  <dcterms:modified xsi:type="dcterms:W3CDTF">2016-06-10T08:55:00Z</dcterms:modified>
</cp:coreProperties>
</file>