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1C7357" w14:textId="0636A4EB" w:rsidR="00206EFD" w:rsidRDefault="543C3AF7" w:rsidP="543C3AF7">
      <w:pPr>
        <w:spacing w:after="0" w:line="240" w:lineRule="auto"/>
        <w:ind w:firstLine="709"/>
      </w:pPr>
      <w:bookmarkStart w:id="0" w:name="_GoBack"/>
      <w:bookmarkEnd w:id="0"/>
      <w:r w:rsidRPr="543C3AF7">
        <w:rPr>
          <w:rFonts w:ascii="Times New Roman" w:eastAsia="Times New Roman" w:hAnsi="Times New Roman" w:cs="Times New Roman"/>
          <w:b/>
          <w:bCs/>
          <w:sz w:val="24"/>
          <w:szCs w:val="24"/>
        </w:rPr>
        <w:t>УДК 327.7</w:t>
      </w:r>
    </w:p>
    <w:p w14:paraId="29887333" w14:textId="111BD9EA" w:rsidR="543C3AF7" w:rsidRDefault="543C3AF7" w:rsidP="543C3AF7">
      <w:pPr>
        <w:spacing w:after="0" w:line="240" w:lineRule="auto"/>
        <w:ind w:firstLine="709"/>
      </w:pPr>
    </w:p>
    <w:p w14:paraId="3937B906" w14:textId="45A8A198" w:rsidR="543C3AF7" w:rsidRDefault="2BF85D0C" w:rsidP="543C3AF7">
      <w:pPr>
        <w:spacing w:after="0" w:line="240" w:lineRule="auto"/>
        <w:ind w:firstLine="709"/>
        <w:jc w:val="right"/>
      </w:pPr>
      <w:r w:rsidRPr="2BF85D0C">
        <w:rPr>
          <w:rFonts w:ascii="Times New Roman" w:eastAsia="Times New Roman" w:hAnsi="Times New Roman" w:cs="Times New Roman"/>
          <w:b/>
          <w:bCs/>
          <w:sz w:val="24"/>
          <w:szCs w:val="24"/>
        </w:rPr>
        <w:t>Бредихин А.В.</w:t>
      </w:r>
    </w:p>
    <w:p w14:paraId="20AFD5E2" w14:textId="35A3A324" w:rsidR="2BF85D0C" w:rsidRDefault="2BF85D0C" w:rsidP="2BF85D0C">
      <w:pPr>
        <w:spacing w:after="0" w:line="240" w:lineRule="auto"/>
        <w:ind w:firstLine="709"/>
        <w:jc w:val="right"/>
      </w:pPr>
    </w:p>
    <w:p w14:paraId="29A4E2B7" w14:textId="23BC575D" w:rsidR="2BF85D0C" w:rsidRDefault="2BF85D0C" w:rsidP="2BF85D0C">
      <w:pPr>
        <w:spacing w:after="0" w:line="240" w:lineRule="auto"/>
        <w:ind w:firstLine="709"/>
        <w:jc w:val="center"/>
      </w:pPr>
      <w:r w:rsidRPr="2BF85D0C">
        <w:rPr>
          <w:rFonts w:ascii="Times New Roman" w:eastAsia="Times New Roman" w:hAnsi="Times New Roman" w:cs="Times New Roman"/>
          <w:b/>
          <w:bCs/>
          <w:sz w:val="24"/>
          <w:szCs w:val="24"/>
        </w:rPr>
        <w:t>РОССИЙСКО-УКРАИНСКО-БЕЛОРУССКОЕ ПРИГРАНИЧНОЕ СОТРУДНИЧЕСТВО КАК ЭЛЕМЕНТ РАЗВИТИЯ ЕВРАЗИЙСКОЙ ЭКОНОМИЧЕСКОЙ ИНТЕГРАЦИИ</w:t>
      </w:r>
    </w:p>
    <w:p w14:paraId="2AB4841A" w14:textId="5CDAF637" w:rsidR="2BF85D0C" w:rsidRDefault="2BF85D0C" w:rsidP="2BF85D0C">
      <w:pPr>
        <w:spacing w:after="0" w:line="240" w:lineRule="auto"/>
        <w:ind w:firstLine="709"/>
        <w:jc w:val="center"/>
      </w:pPr>
    </w:p>
    <w:p w14:paraId="48F51DA9" w14:textId="54E3A623" w:rsidR="04C95EDA" w:rsidRDefault="04C95EDA" w:rsidP="04C95EDA">
      <w:pPr>
        <w:spacing w:after="0" w:line="240" w:lineRule="auto"/>
        <w:ind w:firstLine="709"/>
        <w:jc w:val="both"/>
      </w:pPr>
      <w:r w:rsidRPr="04C95EDA">
        <w:rPr>
          <w:rFonts w:ascii="Times New Roman" w:eastAsia="Times New Roman" w:hAnsi="Times New Roman" w:cs="Times New Roman"/>
          <w:b/>
          <w:bCs/>
          <w:sz w:val="24"/>
          <w:szCs w:val="24"/>
        </w:rPr>
        <w:t>Аннотация:</w:t>
      </w:r>
      <w:r w:rsidRPr="04C95EDA">
        <w:rPr>
          <w:rFonts w:ascii="Times New Roman" w:eastAsia="Times New Roman" w:hAnsi="Times New Roman" w:cs="Times New Roman"/>
          <w:sz w:val="24"/>
          <w:szCs w:val="24"/>
        </w:rPr>
        <w:t xml:space="preserve"> </w:t>
      </w:r>
      <w:r w:rsidRPr="04C95EDA">
        <w:rPr>
          <w:rFonts w:ascii="Times New Roman" w:eastAsia="Times New Roman" w:hAnsi="Times New Roman" w:cs="Times New Roman"/>
          <w:i/>
          <w:iCs/>
          <w:sz w:val="24"/>
          <w:szCs w:val="24"/>
        </w:rPr>
        <w:t xml:space="preserve">становление и развитие Евразийского Экономического Союза выступает одной из наиболее приоритетных задач Российской Федерации и стран постсоветского пространства. Усиление кооперации, приграничного сотрудничества, экономических связей, социокультурного обмена входит в число приоритетных направлений работы ЕАЭС. Немаловажна роль регионов в деле расширения евразийской интеграции, привлечения в состав ЕАЭС новых государств-членов. Несмотря на сложные политические отношения между официальной Москвой и Киевом, сегодня продолжается развитие межрегиональных отношений между соседними регионами двух стран. </w:t>
      </w:r>
      <w:proofErr w:type="spellStart"/>
      <w:r w:rsidRPr="04C95EDA">
        <w:rPr>
          <w:rFonts w:ascii="Times New Roman" w:eastAsia="Times New Roman" w:hAnsi="Times New Roman" w:cs="Times New Roman"/>
          <w:i/>
          <w:iCs/>
          <w:sz w:val="24"/>
          <w:szCs w:val="24"/>
        </w:rPr>
        <w:t>De</w:t>
      </w:r>
      <w:proofErr w:type="spellEnd"/>
      <w:r w:rsidRPr="04C95EDA">
        <w:rPr>
          <w:rFonts w:ascii="Times New Roman" w:eastAsia="Times New Roman" w:hAnsi="Times New Roman" w:cs="Times New Roman"/>
          <w:i/>
          <w:iCs/>
          <w:sz w:val="24"/>
          <w:szCs w:val="24"/>
        </w:rPr>
        <w:t xml:space="preserve"> </w:t>
      </w:r>
      <w:proofErr w:type="spellStart"/>
      <w:r w:rsidRPr="04C95EDA">
        <w:rPr>
          <w:rFonts w:ascii="Times New Roman" w:eastAsia="Times New Roman" w:hAnsi="Times New Roman" w:cs="Times New Roman"/>
          <w:i/>
          <w:iCs/>
          <w:sz w:val="24"/>
          <w:szCs w:val="24"/>
        </w:rPr>
        <w:t>facto</w:t>
      </w:r>
      <w:proofErr w:type="spellEnd"/>
      <w:r w:rsidRPr="04C95EDA">
        <w:rPr>
          <w:rFonts w:ascii="Times New Roman" w:eastAsia="Times New Roman" w:hAnsi="Times New Roman" w:cs="Times New Roman"/>
          <w:i/>
          <w:iCs/>
          <w:sz w:val="24"/>
          <w:szCs w:val="24"/>
        </w:rPr>
        <w:t xml:space="preserve"> данный процесс можно охарактеризовать с точки зрения локальной евразийской интеграции благодаря использованию в нем </w:t>
      </w:r>
      <w:proofErr w:type="spellStart"/>
      <w:r w:rsidRPr="04C95EDA">
        <w:rPr>
          <w:rFonts w:ascii="Times New Roman" w:eastAsia="Times New Roman" w:hAnsi="Times New Roman" w:cs="Times New Roman"/>
          <w:i/>
          <w:iCs/>
          <w:sz w:val="24"/>
          <w:szCs w:val="24"/>
        </w:rPr>
        <w:t>еврорегионов</w:t>
      </w:r>
      <w:proofErr w:type="spellEnd"/>
      <w:r w:rsidRPr="04C95EDA">
        <w:rPr>
          <w:rFonts w:ascii="Times New Roman" w:eastAsia="Times New Roman" w:hAnsi="Times New Roman" w:cs="Times New Roman"/>
          <w:i/>
          <w:iCs/>
          <w:sz w:val="24"/>
          <w:szCs w:val="24"/>
        </w:rPr>
        <w:t xml:space="preserve">. Данный элемент трансграничной кооперации достаточно активно используется в Европейском Союзе, потому его можно рассматривать в качестве инструмента сотрудничества и в других наднациональных образованиях. </w:t>
      </w:r>
    </w:p>
    <w:p w14:paraId="5B7DC491" w14:textId="0A10944F" w:rsidR="04C95EDA" w:rsidRDefault="04C95EDA" w:rsidP="04C95EDA">
      <w:pPr>
        <w:spacing w:after="0" w:line="240" w:lineRule="auto"/>
        <w:ind w:firstLine="709"/>
        <w:jc w:val="both"/>
      </w:pPr>
    </w:p>
    <w:p w14:paraId="697C48CD" w14:textId="358B1B98" w:rsidR="04C95EDA" w:rsidRDefault="04C95EDA" w:rsidP="04C95EDA">
      <w:pPr>
        <w:spacing w:after="0" w:line="240" w:lineRule="auto"/>
        <w:ind w:firstLine="709"/>
        <w:jc w:val="both"/>
      </w:pPr>
      <w:r w:rsidRPr="04C95EDA">
        <w:rPr>
          <w:rFonts w:ascii="Times New Roman" w:eastAsia="Times New Roman" w:hAnsi="Times New Roman" w:cs="Times New Roman"/>
          <w:b/>
          <w:bCs/>
          <w:sz w:val="24"/>
          <w:szCs w:val="24"/>
        </w:rPr>
        <w:t>Ключевые слова:</w:t>
      </w:r>
      <w:r w:rsidRPr="04C95EDA">
        <w:rPr>
          <w:rFonts w:ascii="Times New Roman" w:eastAsia="Times New Roman" w:hAnsi="Times New Roman" w:cs="Times New Roman"/>
          <w:sz w:val="24"/>
          <w:szCs w:val="24"/>
        </w:rPr>
        <w:t xml:space="preserve"> </w:t>
      </w:r>
      <w:r w:rsidRPr="04C95EDA">
        <w:rPr>
          <w:rFonts w:ascii="Times New Roman" w:eastAsia="Times New Roman" w:hAnsi="Times New Roman" w:cs="Times New Roman"/>
          <w:i/>
          <w:iCs/>
          <w:sz w:val="24"/>
          <w:szCs w:val="24"/>
        </w:rPr>
        <w:t xml:space="preserve">ЕАЭС, Украина, Россия, Белоруссия, </w:t>
      </w:r>
      <w:proofErr w:type="spellStart"/>
      <w:r w:rsidRPr="04C95EDA">
        <w:rPr>
          <w:rFonts w:ascii="Times New Roman" w:eastAsia="Times New Roman" w:hAnsi="Times New Roman" w:cs="Times New Roman"/>
          <w:i/>
          <w:iCs/>
          <w:sz w:val="24"/>
          <w:szCs w:val="24"/>
        </w:rPr>
        <w:t>еврорегионы</w:t>
      </w:r>
      <w:proofErr w:type="spellEnd"/>
      <w:r w:rsidRPr="04C95EDA">
        <w:rPr>
          <w:rFonts w:ascii="Times New Roman" w:eastAsia="Times New Roman" w:hAnsi="Times New Roman" w:cs="Times New Roman"/>
          <w:i/>
          <w:iCs/>
          <w:sz w:val="24"/>
          <w:szCs w:val="24"/>
        </w:rPr>
        <w:t>, интеграция</w:t>
      </w:r>
    </w:p>
    <w:p w14:paraId="0BE3C3F5" w14:textId="048F8B48" w:rsidR="04C95EDA" w:rsidRDefault="04C95EDA" w:rsidP="04C95EDA">
      <w:pPr>
        <w:spacing w:after="0" w:line="240" w:lineRule="auto"/>
        <w:ind w:firstLine="709"/>
        <w:jc w:val="both"/>
      </w:pPr>
    </w:p>
    <w:p w14:paraId="36514B23" w14:textId="0D293546" w:rsidR="2BF85D0C" w:rsidRDefault="04C95EDA" w:rsidP="2BF85D0C">
      <w:pPr>
        <w:spacing w:after="0" w:line="240" w:lineRule="auto"/>
        <w:ind w:firstLine="709"/>
        <w:jc w:val="both"/>
      </w:pPr>
      <w:r w:rsidRPr="04C95EDA">
        <w:rPr>
          <w:rFonts w:ascii="Times New Roman" w:eastAsia="Times New Roman" w:hAnsi="Times New Roman" w:cs="Times New Roman"/>
          <w:sz w:val="24"/>
          <w:szCs w:val="24"/>
        </w:rPr>
        <w:t>Процесс развития Евразийского Экономического Союза тесно связан с интеграцией в рамках "славянского треугольника" государств постсоветского пространства - Российской Федерации, Украины и Белоруссии. Две из них образовали союзное государство России и Белоруссии, а сейчас и выступили, вместе с Казахстаном в числе государств-основателей ЕАЭС. Украина, по результатам т.н. "</w:t>
      </w:r>
      <w:proofErr w:type="spellStart"/>
      <w:r w:rsidRPr="04C95EDA">
        <w:rPr>
          <w:rFonts w:ascii="Times New Roman" w:eastAsia="Times New Roman" w:hAnsi="Times New Roman" w:cs="Times New Roman"/>
          <w:sz w:val="24"/>
          <w:szCs w:val="24"/>
        </w:rPr>
        <w:t>Евромайдана</w:t>
      </w:r>
      <w:proofErr w:type="spellEnd"/>
      <w:r w:rsidRPr="04C95EDA">
        <w:rPr>
          <w:rFonts w:ascii="Times New Roman" w:eastAsia="Times New Roman" w:hAnsi="Times New Roman" w:cs="Times New Roman"/>
          <w:sz w:val="24"/>
          <w:szCs w:val="24"/>
        </w:rPr>
        <w:t>", определившая для себя курс на интеграцию с Европейским Союзом, не является активным участником евразийских интеграционных проектов. Однако, процесс развития межрегиональных приграничных связей в рамках "славянского треугольника" выступает сегодня одной из основ успешного развития ЕАЭС в целом. Вопросу современного состояния межрегиональных связей соседних республик в контексте евразийской интеграции и будет посвящена статья.</w:t>
      </w:r>
    </w:p>
    <w:p w14:paraId="3617274A" w14:textId="763C2FA8" w:rsidR="083CD7D0" w:rsidRDefault="04C95EDA" w:rsidP="083CD7D0">
      <w:pPr>
        <w:spacing w:after="0" w:line="240" w:lineRule="auto"/>
        <w:ind w:firstLine="709"/>
        <w:jc w:val="both"/>
      </w:pPr>
      <w:r w:rsidRPr="04C95EDA">
        <w:rPr>
          <w:rFonts w:ascii="Times New Roman" w:eastAsia="Times New Roman" w:hAnsi="Times New Roman" w:cs="Times New Roman"/>
          <w:sz w:val="24"/>
          <w:szCs w:val="24"/>
        </w:rPr>
        <w:t xml:space="preserve">Нами, процесс создания и развития ЕАЭС, рассматривается в качестве </w:t>
      </w:r>
      <w:proofErr w:type="gramStart"/>
      <w:r w:rsidRPr="04C95EDA">
        <w:rPr>
          <w:rFonts w:ascii="Times New Roman" w:eastAsia="Times New Roman" w:hAnsi="Times New Roman" w:cs="Times New Roman"/>
          <w:sz w:val="24"/>
          <w:szCs w:val="24"/>
        </w:rPr>
        <w:t>логичного продолжения</w:t>
      </w:r>
      <w:proofErr w:type="gramEnd"/>
      <w:r w:rsidRPr="04C95EDA">
        <w:rPr>
          <w:rFonts w:ascii="Times New Roman" w:eastAsia="Times New Roman" w:hAnsi="Times New Roman" w:cs="Times New Roman"/>
          <w:sz w:val="24"/>
          <w:szCs w:val="24"/>
        </w:rPr>
        <w:t xml:space="preserve"> интеграции на постсоветском пространстве, этапами которого выступали Содружество независимых государств, Союзное государство России и Белоруссии, Таможенный союз, Организация договора о коллективной безопасности. </w:t>
      </w:r>
      <w:proofErr w:type="gramStart"/>
      <w:r w:rsidRPr="04C95EDA">
        <w:rPr>
          <w:rFonts w:ascii="Times New Roman" w:eastAsia="Times New Roman" w:hAnsi="Times New Roman" w:cs="Times New Roman"/>
          <w:sz w:val="24"/>
          <w:szCs w:val="24"/>
        </w:rPr>
        <w:t>В некоторой степени сюда</w:t>
      </w:r>
      <w:proofErr w:type="gramEnd"/>
      <w:r w:rsidRPr="04C95EDA">
        <w:rPr>
          <w:rFonts w:ascii="Times New Roman" w:eastAsia="Times New Roman" w:hAnsi="Times New Roman" w:cs="Times New Roman"/>
          <w:sz w:val="24"/>
          <w:szCs w:val="24"/>
        </w:rPr>
        <w:t xml:space="preserve"> можно отнести и Содружество Непризнанных Государств, два члена которого, Абхазия и Южная Осетия, были признаны Российской Федерацией и заявили о своем желании вступления в наднациональные союзы государств бывшего СССР. Подобная позиция соответствует процессу образования Европейского Союза, который, как и иные наднациональные образования в мире, выступил в качестве "примера" для ЕАЭС. ЕС "вырос" из Европейского объединения угля и стали (1951 г.), Европейского Экономического Сообщества (1957 г.), Европейского сообщества по атомной энергии (1957 г.) объединившихся в 1967 г. в Европейское Сообщество, члены которого в 1992 г. подписали Маастрихтский договор о создании Европейского Союза. </w:t>
      </w:r>
    </w:p>
    <w:p w14:paraId="5B3F6533" w14:textId="790041FE" w:rsidR="083CD7D0" w:rsidRDefault="083CD7D0" w:rsidP="083CD7D0">
      <w:pPr>
        <w:spacing w:after="0" w:line="240" w:lineRule="auto"/>
        <w:ind w:firstLine="709"/>
        <w:jc w:val="both"/>
      </w:pPr>
      <w:r w:rsidRPr="083CD7D0">
        <w:rPr>
          <w:rFonts w:ascii="Times New Roman" w:eastAsia="Times New Roman" w:hAnsi="Times New Roman" w:cs="Times New Roman"/>
          <w:sz w:val="24"/>
          <w:szCs w:val="24"/>
        </w:rPr>
        <w:lastRenderedPageBreak/>
        <w:t xml:space="preserve">В настоящее время Украина не вовлечена в процессы наднациональной интеграции с государствами-участниками ЕАЭС. </w:t>
      </w:r>
      <w:proofErr w:type="gramStart"/>
      <w:r w:rsidRPr="083CD7D0">
        <w:rPr>
          <w:rFonts w:ascii="Times New Roman" w:eastAsia="Times New Roman" w:hAnsi="Times New Roman" w:cs="Times New Roman"/>
          <w:sz w:val="24"/>
          <w:szCs w:val="24"/>
        </w:rPr>
        <w:t>Несмотря на то, что с 20 сентября 2012 года она является членом Зоны свободной торговли СНГ, с 1 января 2016 года "в связи с исключительными обстоятельствами, затрагивающими интересы и экономическую безопасность Российской Федерации и требующими принятия безотлагательных мер"</w:t>
      </w:r>
      <w:r w:rsidRPr="083CD7D0">
        <w:rPr>
          <w:rStyle w:val="a3"/>
          <w:rFonts w:ascii="Times New Roman" w:eastAsia="Times New Roman" w:hAnsi="Times New Roman" w:cs="Times New Roman"/>
          <w:sz w:val="24"/>
          <w:szCs w:val="24"/>
        </w:rPr>
        <w:footnoteReference w:id="1"/>
      </w:r>
      <w:r w:rsidRPr="083CD7D0">
        <w:rPr>
          <w:rFonts w:ascii="Times New Roman" w:eastAsia="Times New Roman" w:hAnsi="Times New Roman" w:cs="Times New Roman"/>
          <w:sz w:val="24"/>
          <w:szCs w:val="24"/>
        </w:rPr>
        <w:t xml:space="preserve"> ЗСТ между Россией и Украиной прекратила свою работу, что в условиях кризиса российско-украинских политических отношений существенно снизило товарооборот между двумя странами.</w:t>
      </w:r>
      <w:proofErr w:type="gramEnd"/>
      <w:r w:rsidRPr="083CD7D0">
        <w:rPr>
          <w:rFonts w:ascii="Times New Roman" w:eastAsia="Times New Roman" w:hAnsi="Times New Roman" w:cs="Times New Roman"/>
          <w:sz w:val="24"/>
          <w:szCs w:val="24"/>
        </w:rPr>
        <w:t xml:space="preserve"> Но вопрос межрегиональных связей между Украиной и ЕАЭС носит продолжительный характер. </w:t>
      </w:r>
    </w:p>
    <w:p w14:paraId="4D6313BA" w14:textId="162A321B" w:rsidR="2BF85D0C" w:rsidRDefault="04C95EDA" w:rsidP="2BF85D0C">
      <w:pPr>
        <w:spacing w:after="0" w:line="240" w:lineRule="auto"/>
        <w:ind w:firstLine="709"/>
        <w:jc w:val="both"/>
      </w:pPr>
      <w:r w:rsidRPr="04C95EDA">
        <w:rPr>
          <w:rFonts w:ascii="Times New Roman" w:eastAsia="Times New Roman" w:hAnsi="Times New Roman" w:cs="Times New Roman"/>
          <w:sz w:val="24"/>
          <w:szCs w:val="24"/>
        </w:rPr>
        <w:t xml:space="preserve">Украина, периода правления четвертого Президента В.Ф. Януковича, активизировала свои трансграничные связи с Россией и Белоруссией благодаря использованию европейских форм локальной интеграции - </w:t>
      </w:r>
      <w:proofErr w:type="spellStart"/>
      <w:r w:rsidRPr="04C95EDA">
        <w:rPr>
          <w:rFonts w:ascii="Times New Roman" w:eastAsia="Times New Roman" w:hAnsi="Times New Roman" w:cs="Times New Roman"/>
          <w:sz w:val="24"/>
          <w:szCs w:val="24"/>
        </w:rPr>
        <w:t>еврорегионов</w:t>
      </w:r>
      <w:proofErr w:type="spellEnd"/>
      <w:r w:rsidRPr="04C95EDA">
        <w:rPr>
          <w:rFonts w:ascii="Times New Roman" w:eastAsia="Times New Roman" w:hAnsi="Times New Roman" w:cs="Times New Roman"/>
          <w:sz w:val="24"/>
          <w:szCs w:val="24"/>
        </w:rPr>
        <w:t xml:space="preserve">. Данный элемент трансграничной кооперации широко используется в Европейском Союзе в качестве инструмента по постепенному экономическому, </w:t>
      </w:r>
      <w:proofErr w:type="spellStart"/>
      <w:r w:rsidRPr="04C95EDA">
        <w:rPr>
          <w:rFonts w:ascii="Times New Roman" w:eastAsia="Times New Roman" w:hAnsi="Times New Roman" w:cs="Times New Roman"/>
          <w:sz w:val="24"/>
          <w:szCs w:val="24"/>
        </w:rPr>
        <w:t>социогуманитарному</w:t>
      </w:r>
      <w:proofErr w:type="spellEnd"/>
      <w:r w:rsidRPr="04C95EDA">
        <w:rPr>
          <w:rFonts w:ascii="Times New Roman" w:eastAsia="Times New Roman" w:hAnsi="Times New Roman" w:cs="Times New Roman"/>
          <w:sz w:val="24"/>
          <w:szCs w:val="24"/>
        </w:rPr>
        <w:t xml:space="preserve">, нормативно-правовому и политическому включению приграничных муниципалитетов и регионов государств-кандидатов в члены ЕС в процессы европейской интеграции. Выступают они в качестве "мостиков" интеграции между уже состоявшимися участниками ЕС, поддерживая наднациональное сотрудничество на местном уровне. Несут на себе функцию реализации концепции "Европы регионов", благодаря которой сильные регионы или региональные объединения выступают в качестве полноправных участников при принятии решений в "европейском доме". </w:t>
      </w:r>
    </w:p>
    <w:p w14:paraId="4E66EF1B" w14:textId="464A5C21" w:rsidR="083CD7D0" w:rsidRDefault="083CD7D0" w:rsidP="083CD7D0">
      <w:pPr>
        <w:spacing w:after="0" w:line="240" w:lineRule="auto"/>
        <w:ind w:firstLine="709"/>
        <w:jc w:val="both"/>
      </w:pPr>
      <w:r w:rsidRPr="083CD7D0">
        <w:rPr>
          <w:rFonts w:ascii="Times New Roman" w:eastAsia="Times New Roman" w:hAnsi="Times New Roman" w:cs="Times New Roman"/>
          <w:sz w:val="24"/>
          <w:szCs w:val="24"/>
        </w:rPr>
        <w:t xml:space="preserve">На наш взгляд, отсутствие в нормативно-правовых документах ЕАЭС </w:t>
      </w:r>
      <w:proofErr w:type="spellStart"/>
      <w:r w:rsidRPr="083CD7D0">
        <w:rPr>
          <w:rFonts w:ascii="Times New Roman" w:eastAsia="Times New Roman" w:hAnsi="Times New Roman" w:cs="Times New Roman"/>
          <w:sz w:val="24"/>
          <w:szCs w:val="24"/>
        </w:rPr>
        <w:t>еврорегионов</w:t>
      </w:r>
      <w:proofErr w:type="spellEnd"/>
      <w:r w:rsidRPr="083CD7D0">
        <w:rPr>
          <w:rFonts w:ascii="Times New Roman" w:eastAsia="Times New Roman" w:hAnsi="Times New Roman" w:cs="Times New Roman"/>
          <w:sz w:val="24"/>
          <w:szCs w:val="24"/>
        </w:rPr>
        <w:t xml:space="preserve"> в качестве структурной формы локальной интеграции, а также отсутствие совещательного органа по вопросу развития регионов при Евразийской Экономической Комиссии является существенной проблемой в процессе развития идеи евразийской интеграции. В тоже время, в рамках соглашений между странами участницами ЕАЭС и соседних стран, в том числе и участниц ЕС, данная форма взаимодействия широко используется. </w:t>
      </w:r>
    </w:p>
    <w:p w14:paraId="327822A9" w14:textId="77437AEE" w:rsidR="543C3AF7" w:rsidRDefault="04C95EDA" w:rsidP="083CD7D0">
      <w:pPr>
        <w:spacing w:after="0" w:line="240" w:lineRule="auto"/>
        <w:ind w:firstLine="709"/>
        <w:jc w:val="both"/>
      </w:pPr>
      <w:r w:rsidRPr="04C95EDA">
        <w:rPr>
          <w:rFonts w:ascii="Times New Roman" w:eastAsia="Times New Roman" w:hAnsi="Times New Roman" w:cs="Times New Roman"/>
          <w:sz w:val="24"/>
          <w:szCs w:val="24"/>
        </w:rPr>
        <w:t>Среди "</w:t>
      </w:r>
      <w:proofErr w:type="spellStart"/>
      <w:r w:rsidRPr="04C95EDA">
        <w:rPr>
          <w:rFonts w:ascii="Times New Roman" w:eastAsia="Times New Roman" w:hAnsi="Times New Roman" w:cs="Times New Roman"/>
          <w:sz w:val="24"/>
          <w:szCs w:val="24"/>
        </w:rPr>
        <w:t>первопродцев</w:t>
      </w:r>
      <w:proofErr w:type="spellEnd"/>
      <w:r w:rsidRPr="04C95EDA">
        <w:rPr>
          <w:rFonts w:ascii="Times New Roman" w:eastAsia="Times New Roman" w:hAnsi="Times New Roman" w:cs="Times New Roman"/>
          <w:sz w:val="24"/>
          <w:szCs w:val="24"/>
        </w:rPr>
        <w:t xml:space="preserve">" </w:t>
      </w:r>
      <w:proofErr w:type="spellStart"/>
      <w:r w:rsidRPr="04C95EDA">
        <w:rPr>
          <w:rFonts w:ascii="Times New Roman" w:eastAsia="Times New Roman" w:hAnsi="Times New Roman" w:cs="Times New Roman"/>
          <w:sz w:val="24"/>
          <w:szCs w:val="24"/>
        </w:rPr>
        <w:t>еврорегионального</w:t>
      </w:r>
      <w:proofErr w:type="spellEnd"/>
      <w:r w:rsidRPr="04C95EDA">
        <w:rPr>
          <w:rFonts w:ascii="Times New Roman" w:eastAsia="Times New Roman" w:hAnsi="Times New Roman" w:cs="Times New Roman"/>
          <w:sz w:val="24"/>
          <w:szCs w:val="24"/>
        </w:rPr>
        <w:t xml:space="preserve"> строительства на постсоветском пространстве стоит отметить созданный в 1995 г. </w:t>
      </w:r>
      <w:proofErr w:type="spellStart"/>
      <w:r w:rsidRPr="04C95EDA">
        <w:rPr>
          <w:rFonts w:ascii="Times New Roman" w:eastAsia="Times New Roman" w:hAnsi="Times New Roman" w:cs="Times New Roman"/>
          <w:sz w:val="24"/>
          <w:szCs w:val="24"/>
        </w:rPr>
        <w:t>еврорегион</w:t>
      </w:r>
      <w:proofErr w:type="spellEnd"/>
      <w:r w:rsidRPr="04C95EDA">
        <w:rPr>
          <w:rFonts w:ascii="Times New Roman" w:eastAsia="Times New Roman" w:hAnsi="Times New Roman" w:cs="Times New Roman"/>
          <w:sz w:val="24"/>
          <w:szCs w:val="24"/>
        </w:rPr>
        <w:t xml:space="preserve"> "Буг", в состав которого в настоящее время входят Брестская область Белоруссии, Волынская область, </w:t>
      </w:r>
      <w:proofErr w:type="spellStart"/>
      <w:r w:rsidRPr="04C95EDA">
        <w:rPr>
          <w:rFonts w:ascii="Times New Roman" w:eastAsia="Times New Roman" w:hAnsi="Times New Roman" w:cs="Times New Roman"/>
          <w:sz w:val="24"/>
          <w:szCs w:val="24"/>
        </w:rPr>
        <w:t>Сокальский</w:t>
      </w:r>
      <w:proofErr w:type="spellEnd"/>
      <w:r w:rsidRPr="04C95EDA">
        <w:rPr>
          <w:rFonts w:ascii="Times New Roman" w:eastAsia="Times New Roman" w:hAnsi="Times New Roman" w:cs="Times New Roman"/>
          <w:sz w:val="24"/>
          <w:szCs w:val="24"/>
        </w:rPr>
        <w:t xml:space="preserve"> и </w:t>
      </w:r>
      <w:proofErr w:type="spellStart"/>
      <w:r w:rsidRPr="04C95EDA">
        <w:rPr>
          <w:rFonts w:ascii="Times New Roman" w:eastAsia="Times New Roman" w:hAnsi="Times New Roman" w:cs="Times New Roman"/>
          <w:sz w:val="24"/>
          <w:szCs w:val="24"/>
        </w:rPr>
        <w:t>Жовковский</w:t>
      </w:r>
      <w:proofErr w:type="spellEnd"/>
      <w:r w:rsidRPr="04C95EDA">
        <w:rPr>
          <w:rFonts w:ascii="Times New Roman" w:eastAsia="Times New Roman" w:hAnsi="Times New Roman" w:cs="Times New Roman"/>
          <w:sz w:val="24"/>
          <w:szCs w:val="24"/>
        </w:rPr>
        <w:t xml:space="preserve"> районы Львовской области Украины и </w:t>
      </w:r>
      <w:proofErr w:type="spellStart"/>
      <w:r w:rsidRPr="04C95EDA">
        <w:rPr>
          <w:rFonts w:ascii="Times New Roman" w:eastAsia="Times New Roman" w:hAnsi="Times New Roman" w:cs="Times New Roman"/>
          <w:sz w:val="24"/>
          <w:szCs w:val="24"/>
        </w:rPr>
        <w:t>Люблинское</w:t>
      </w:r>
      <w:proofErr w:type="spellEnd"/>
      <w:r w:rsidRPr="04C95EDA">
        <w:rPr>
          <w:rFonts w:ascii="Times New Roman" w:eastAsia="Times New Roman" w:hAnsi="Times New Roman" w:cs="Times New Roman"/>
          <w:sz w:val="24"/>
          <w:szCs w:val="24"/>
        </w:rPr>
        <w:t xml:space="preserve"> воеводство Польши. В 1997 г. создается </w:t>
      </w:r>
      <w:proofErr w:type="spellStart"/>
      <w:r w:rsidRPr="04C95EDA">
        <w:rPr>
          <w:rFonts w:ascii="Times New Roman" w:eastAsia="Times New Roman" w:hAnsi="Times New Roman" w:cs="Times New Roman"/>
          <w:sz w:val="24"/>
          <w:szCs w:val="24"/>
        </w:rPr>
        <w:t>еврорегион</w:t>
      </w:r>
      <w:proofErr w:type="spellEnd"/>
      <w:r w:rsidRPr="04C95EDA">
        <w:rPr>
          <w:rFonts w:ascii="Times New Roman" w:eastAsia="Times New Roman" w:hAnsi="Times New Roman" w:cs="Times New Roman"/>
          <w:sz w:val="24"/>
          <w:szCs w:val="24"/>
        </w:rPr>
        <w:t xml:space="preserve"> "Неман", который соединяет Гродненскую область Белоруссии с самым западным и "европейским" регионом Российской Федерации Калининградской областью (Черняховский, Краснознаменский, Озерский, </w:t>
      </w:r>
      <w:proofErr w:type="spellStart"/>
      <w:r w:rsidRPr="04C95EDA">
        <w:rPr>
          <w:rFonts w:ascii="Times New Roman" w:eastAsia="Times New Roman" w:hAnsi="Times New Roman" w:cs="Times New Roman"/>
          <w:sz w:val="24"/>
          <w:szCs w:val="24"/>
        </w:rPr>
        <w:t>Гусевский</w:t>
      </w:r>
      <w:proofErr w:type="spellEnd"/>
      <w:r w:rsidRPr="04C95EDA">
        <w:rPr>
          <w:rFonts w:ascii="Times New Roman" w:eastAsia="Times New Roman" w:hAnsi="Times New Roman" w:cs="Times New Roman"/>
          <w:sz w:val="24"/>
          <w:szCs w:val="24"/>
        </w:rPr>
        <w:t xml:space="preserve"> и </w:t>
      </w:r>
      <w:proofErr w:type="spellStart"/>
      <w:r w:rsidRPr="04C95EDA">
        <w:rPr>
          <w:rFonts w:ascii="Times New Roman" w:eastAsia="Times New Roman" w:hAnsi="Times New Roman" w:cs="Times New Roman"/>
          <w:sz w:val="24"/>
          <w:szCs w:val="24"/>
        </w:rPr>
        <w:t>Нестеровский</w:t>
      </w:r>
      <w:proofErr w:type="spellEnd"/>
      <w:r w:rsidRPr="04C95EDA">
        <w:rPr>
          <w:rFonts w:ascii="Times New Roman" w:eastAsia="Times New Roman" w:hAnsi="Times New Roman" w:cs="Times New Roman"/>
          <w:sz w:val="24"/>
          <w:szCs w:val="24"/>
        </w:rPr>
        <w:t xml:space="preserve"> районы), а также рядом регионов стран ЕС (</w:t>
      </w:r>
      <w:proofErr w:type="spellStart"/>
      <w:r w:rsidRPr="04C95EDA">
        <w:rPr>
          <w:rFonts w:ascii="Times New Roman" w:eastAsia="Times New Roman" w:hAnsi="Times New Roman" w:cs="Times New Roman"/>
          <w:sz w:val="24"/>
          <w:szCs w:val="24"/>
        </w:rPr>
        <w:t>Сувалкское</w:t>
      </w:r>
      <w:proofErr w:type="spellEnd"/>
      <w:r w:rsidRPr="04C95EDA">
        <w:rPr>
          <w:rFonts w:ascii="Times New Roman" w:eastAsia="Times New Roman" w:hAnsi="Times New Roman" w:cs="Times New Roman"/>
          <w:sz w:val="24"/>
          <w:szCs w:val="24"/>
        </w:rPr>
        <w:t xml:space="preserve"> воеводство Польши, </w:t>
      </w:r>
      <w:proofErr w:type="spellStart"/>
      <w:r w:rsidRPr="04C95EDA">
        <w:rPr>
          <w:rFonts w:ascii="Times New Roman" w:eastAsia="Times New Roman" w:hAnsi="Times New Roman" w:cs="Times New Roman"/>
          <w:sz w:val="24"/>
          <w:szCs w:val="24"/>
        </w:rPr>
        <w:t>Алитусский</w:t>
      </w:r>
      <w:proofErr w:type="spellEnd"/>
      <w:r w:rsidRPr="04C95EDA">
        <w:rPr>
          <w:rFonts w:ascii="Times New Roman" w:eastAsia="Times New Roman" w:hAnsi="Times New Roman" w:cs="Times New Roman"/>
          <w:sz w:val="24"/>
          <w:szCs w:val="24"/>
        </w:rPr>
        <w:t xml:space="preserve"> и </w:t>
      </w:r>
      <w:proofErr w:type="spellStart"/>
      <w:r w:rsidRPr="04C95EDA">
        <w:rPr>
          <w:rFonts w:ascii="Times New Roman" w:eastAsia="Times New Roman" w:hAnsi="Times New Roman" w:cs="Times New Roman"/>
          <w:sz w:val="24"/>
          <w:szCs w:val="24"/>
        </w:rPr>
        <w:t>Мариампольский</w:t>
      </w:r>
      <w:proofErr w:type="spellEnd"/>
      <w:r w:rsidRPr="04C95EDA">
        <w:rPr>
          <w:rFonts w:ascii="Times New Roman" w:eastAsia="Times New Roman" w:hAnsi="Times New Roman" w:cs="Times New Roman"/>
          <w:sz w:val="24"/>
          <w:szCs w:val="24"/>
        </w:rPr>
        <w:t xml:space="preserve"> уезды Литвы).</w:t>
      </w:r>
    </w:p>
    <w:p w14:paraId="660C2E72" w14:textId="59ADCB73" w:rsidR="543C3AF7" w:rsidRDefault="04C95EDA" w:rsidP="083CD7D0">
      <w:pPr>
        <w:spacing w:after="0" w:line="240" w:lineRule="auto"/>
        <w:ind w:firstLine="709"/>
        <w:jc w:val="both"/>
      </w:pPr>
      <w:r w:rsidRPr="04C95EDA">
        <w:rPr>
          <w:rFonts w:ascii="Times New Roman" w:eastAsia="Times New Roman" w:hAnsi="Times New Roman" w:cs="Times New Roman"/>
          <w:sz w:val="24"/>
          <w:szCs w:val="24"/>
        </w:rPr>
        <w:t xml:space="preserve">Кроме того, в рамках сотрудничества в приграничье между Украиной и ЕАЭС в 2003 г. созданы </w:t>
      </w:r>
      <w:proofErr w:type="spellStart"/>
      <w:r w:rsidRPr="04C95EDA">
        <w:rPr>
          <w:rFonts w:ascii="Times New Roman" w:eastAsia="Times New Roman" w:hAnsi="Times New Roman" w:cs="Times New Roman"/>
          <w:sz w:val="24"/>
          <w:szCs w:val="24"/>
        </w:rPr>
        <w:t>еврорегионы</w:t>
      </w:r>
      <w:proofErr w:type="spellEnd"/>
      <w:r w:rsidRPr="04C95EDA">
        <w:rPr>
          <w:rFonts w:ascii="Times New Roman" w:eastAsia="Times New Roman" w:hAnsi="Times New Roman" w:cs="Times New Roman"/>
          <w:sz w:val="24"/>
          <w:szCs w:val="24"/>
        </w:rPr>
        <w:t xml:space="preserve"> "Днепр" (Брянская область России, Гомельская область Белоруссии, Черниговская область Украины) и "</w:t>
      </w:r>
      <w:proofErr w:type="spellStart"/>
      <w:r w:rsidRPr="04C95EDA">
        <w:rPr>
          <w:rFonts w:ascii="Times New Roman" w:eastAsia="Times New Roman" w:hAnsi="Times New Roman" w:cs="Times New Roman"/>
          <w:sz w:val="24"/>
          <w:szCs w:val="24"/>
        </w:rPr>
        <w:t>Слобожанщина</w:t>
      </w:r>
      <w:proofErr w:type="spellEnd"/>
      <w:r w:rsidRPr="04C95EDA">
        <w:rPr>
          <w:rFonts w:ascii="Times New Roman" w:eastAsia="Times New Roman" w:hAnsi="Times New Roman" w:cs="Times New Roman"/>
          <w:sz w:val="24"/>
          <w:szCs w:val="24"/>
        </w:rPr>
        <w:t xml:space="preserve">" (Белгородская область России, Харьковская область Украины), в 2007 г. </w:t>
      </w:r>
      <w:proofErr w:type="spellStart"/>
      <w:r w:rsidRPr="04C95EDA">
        <w:rPr>
          <w:rFonts w:ascii="Times New Roman" w:eastAsia="Times New Roman" w:hAnsi="Times New Roman" w:cs="Times New Roman"/>
          <w:sz w:val="24"/>
          <w:szCs w:val="24"/>
        </w:rPr>
        <w:t>еврорегион</w:t>
      </w:r>
      <w:proofErr w:type="spellEnd"/>
      <w:r w:rsidRPr="04C95EDA">
        <w:rPr>
          <w:rFonts w:ascii="Times New Roman" w:eastAsia="Times New Roman" w:hAnsi="Times New Roman" w:cs="Times New Roman"/>
          <w:sz w:val="24"/>
          <w:szCs w:val="24"/>
        </w:rPr>
        <w:t xml:space="preserve"> "Ярославна" (Курская область России, Сумская область Украины), в 2010 г. </w:t>
      </w:r>
      <w:proofErr w:type="spellStart"/>
      <w:r w:rsidRPr="04C95EDA">
        <w:rPr>
          <w:rFonts w:ascii="Times New Roman" w:eastAsia="Times New Roman" w:hAnsi="Times New Roman" w:cs="Times New Roman"/>
          <w:sz w:val="24"/>
          <w:szCs w:val="24"/>
        </w:rPr>
        <w:t>еврорегион</w:t>
      </w:r>
      <w:proofErr w:type="spellEnd"/>
      <w:r w:rsidRPr="04C95EDA">
        <w:rPr>
          <w:rFonts w:ascii="Times New Roman" w:eastAsia="Times New Roman" w:hAnsi="Times New Roman" w:cs="Times New Roman"/>
          <w:sz w:val="24"/>
          <w:szCs w:val="24"/>
        </w:rPr>
        <w:t xml:space="preserve"> "Донбасс" (Ростовская и Воронежская области России, Донецкая и Луганская области Украины, а в настоящее время </w:t>
      </w:r>
      <w:proofErr w:type="spellStart"/>
      <w:r w:rsidRPr="04C95EDA">
        <w:rPr>
          <w:rFonts w:ascii="Times New Roman" w:eastAsia="Times New Roman" w:hAnsi="Times New Roman" w:cs="Times New Roman"/>
          <w:sz w:val="24"/>
          <w:szCs w:val="24"/>
        </w:rPr>
        <w:t>de</w:t>
      </w:r>
      <w:proofErr w:type="spellEnd"/>
      <w:r w:rsidRPr="04C95EDA">
        <w:rPr>
          <w:rFonts w:ascii="Times New Roman" w:eastAsia="Times New Roman" w:hAnsi="Times New Roman" w:cs="Times New Roman"/>
          <w:sz w:val="24"/>
          <w:szCs w:val="24"/>
        </w:rPr>
        <w:t xml:space="preserve"> </w:t>
      </w:r>
      <w:proofErr w:type="spellStart"/>
      <w:r w:rsidRPr="04C95EDA">
        <w:rPr>
          <w:rFonts w:ascii="Times New Roman" w:eastAsia="Times New Roman" w:hAnsi="Times New Roman" w:cs="Times New Roman"/>
          <w:sz w:val="24"/>
          <w:szCs w:val="24"/>
        </w:rPr>
        <w:t>facto</w:t>
      </w:r>
      <w:proofErr w:type="spellEnd"/>
      <w:r w:rsidRPr="04C95EDA">
        <w:rPr>
          <w:rFonts w:ascii="Times New Roman" w:eastAsia="Times New Roman" w:hAnsi="Times New Roman" w:cs="Times New Roman"/>
          <w:sz w:val="24"/>
          <w:szCs w:val="24"/>
        </w:rPr>
        <w:t xml:space="preserve"> Донецкая и Луганская народные республики). В рамках </w:t>
      </w:r>
      <w:proofErr w:type="spellStart"/>
      <w:r w:rsidRPr="04C95EDA">
        <w:rPr>
          <w:rFonts w:ascii="Times New Roman" w:eastAsia="Times New Roman" w:hAnsi="Times New Roman" w:cs="Times New Roman"/>
          <w:sz w:val="24"/>
          <w:szCs w:val="24"/>
        </w:rPr>
        <w:t>еврорегионов</w:t>
      </w:r>
      <w:proofErr w:type="spellEnd"/>
      <w:r w:rsidRPr="04C95EDA">
        <w:rPr>
          <w:rFonts w:ascii="Times New Roman" w:eastAsia="Times New Roman" w:hAnsi="Times New Roman" w:cs="Times New Roman"/>
          <w:sz w:val="24"/>
          <w:szCs w:val="24"/>
        </w:rPr>
        <w:t xml:space="preserve"> были разработаны и приняты стратегии развития приграничных образований, программы по реализации совместных экономических кластеров, </w:t>
      </w:r>
      <w:r w:rsidRPr="04C95EDA">
        <w:rPr>
          <w:rFonts w:ascii="Times New Roman" w:eastAsia="Times New Roman" w:hAnsi="Times New Roman" w:cs="Times New Roman"/>
          <w:sz w:val="24"/>
          <w:szCs w:val="24"/>
        </w:rPr>
        <w:lastRenderedPageBreak/>
        <w:t xml:space="preserve">технопарков, туристических комплексов, экологических проектов и даже международного аэропорта. </w:t>
      </w:r>
    </w:p>
    <w:p w14:paraId="17444A56" w14:textId="54D1289D" w:rsidR="04C95EDA" w:rsidRDefault="04C95EDA" w:rsidP="04C95EDA">
      <w:pPr>
        <w:spacing w:after="0" w:line="240" w:lineRule="auto"/>
        <w:ind w:firstLine="709"/>
        <w:jc w:val="both"/>
      </w:pPr>
      <w:proofErr w:type="gramStart"/>
      <w:r w:rsidRPr="04C95EDA">
        <w:rPr>
          <w:rFonts w:ascii="Times New Roman" w:eastAsia="Times New Roman" w:hAnsi="Times New Roman" w:cs="Times New Roman"/>
          <w:sz w:val="24"/>
          <w:szCs w:val="24"/>
        </w:rPr>
        <w:t>Развитие российско-украинских приграничных отношений после событий 2013-2014 гг., охарактеризованных в Стратегии национальной безопасности Российской Федерации в качестве антиконституционного государственного переворота, повлекшего целенаправленное формирование у украинского населения образа врага в лице России</w:t>
      </w:r>
      <w:r w:rsidRPr="04C95EDA">
        <w:rPr>
          <w:rStyle w:val="a3"/>
          <w:rFonts w:ascii="Times New Roman" w:eastAsia="Times New Roman" w:hAnsi="Times New Roman" w:cs="Times New Roman"/>
          <w:sz w:val="24"/>
          <w:szCs w:val="24"/>
        </w:rPr>
        <w:footnoteReference w:id="2"/>
      </w:r>
      <w:r w:rsidRPr="04C95EDA">
        <w:rPr>
          <w:rFonts w:ascii="Times New Roman" w:eastAsia="Times New Roman" w:hAnsi="Times New Roman" w:cs="Times New Roman"/>
          <w:sz w:val="24"/>
          <w:szCs w:val="24"/>
        </w:rPr>
        <w:t>, приостановление сотрудничества в области ВПК и присоединение Украины к антироссийским санкциям способствовали существенному снижению всех видов контактов в приграничных регионах.</w:t>
      </w:r>
      <w:proofErr w:type="gramEnd"/>
      <w:r w:rsidRPr="04C95EDA">
        <w:rPr>
          <w:rFonts w:ascii="Times New Roman" w:eastAsia="Times New Roman" w:hAnsi="Times New Roman" w:cs="Times New Roman"/>
          <w:sz w:val="24"/>
          <w:szCs w:val="24"/>
        </w:rPr>
        <w:t xml:space="preserve"> Украинские руководители неоднократно заявляли о приостановлении всех сфер сотрудничества с российскими компаниями, эти заявления касались и </w:t>
      </w:r>
      <w:proofErr w:type="spellStart"/>
      <w:r w:rsidRPr="04C95EDA">
        <w:rPr>
          <w:rFonts w:ascii="Times New Roman" w:eastAsia="Times New Roman" w:hAnsi="Times New Roman" w:cs="Times New Roman"/>
          <w:sz w:val="24"/>
          <w:szCs w:val="24"/>
        </w:rPr>
        <w:t>трнасграничья</w:t>
      </w:r>
      <w:proofErr w:type="spellEnd"/>
      <w:r w:rsidRPr="04C95EDA">
        <w:rPr>
          <w:rFonts w:ascii="Times New Roman" w:eastAsia="Times New Roman" w:hAnsi="Times New Roman" w:cs="Times New Roman"/>
          <w:sz w:val="24"/>
          <w:szCs w:val="24"/>
        </w:rPr>
        <w:t xml:space="preserve">. Но последствия работы </w:t>
      </w:r>
      <w:proofErr w:type="spellStart"/>
      <w:r w:rsidRPr="04C95EDA">
        <w:rPr>
          <w:rFonts w:ascii="Times New Roman" w:eastAsia="Times New Roman" w:hAnsi="Times New Roman" w:cs="Times New Roman"/>
          <w:sz w:val="24"/>
          <w:szCs w:val="24"/>
        </w:rPr>
        <w:t>еврорегионов</w:t>
      </w:r>
      <w:proofErr w:type="spellEnd"/>
      <w:r w:rsidRPr="04C95EDA">
        <w:rPr>
          <w:rFonts w:ascii="Times New Roman" w:eastAsia="Times New Roman" w:hAnsi="Times New Roman" w:cs="Times New Roman"/>
          <w:sz w:val="24"/>
          <w:szCs w:val="24"/>
        </w:rPr>
        <w:t xml:space="preserve"> ощутимы и сейчас, связи между приграничными субъектами Украины и ЕАЭС, сформированные в период существования Российской империи и СССР, удалось восстановить и поддержать благодаря трансграничным элементам интеграции.</w:t>
      </w:r>
    </w:p>
    <w:p w14:paraId="57D942AA" w14:textId="58626795" w:rsidR="04C95EDA" w:rsidRDefault="04C95EDA" w:rsidP="04C95EDA">
      <w:pPr>
        <w:spacing w:after="0" w:line="240" w:lineRule="auto"/>
        <w:ind w:firstLine="709"/>
        <w:jc w:val="both"/>
      </w:pPr>
      <w:r w:rsidRPr="04C95EDA">
        <w:rPr>
          <w:rFonts w:ascii="Times New Roman" w:eastAsia="Times New Roman" w:hAnsi="Times New Roman" w:cs="Times New Roman"/>
          <w:sz w:val="24"/>
          <w:szCs w:val="24"/>
        </w:rPr>
        <w:t xml:space="preserve">Согласно докладу Национального института стратегических исследований и Государственной службы статистики Украины, в приграничных регионах доля Российской Федерации в экспорте и импорте занимает значимую часть рынка. </w:t>
      </w:r>
      <w:proofErr w:type="gramStart"/>
      <w:r w:rsidRPr="04C95EDA">
        <w:rPr>
          <w:rFonts w:ascii="Times New Roman" w:eastAsia="Times New Roman" w:hAnsi="Times New Roman" w:cs="Times New Roman"/>
          <w:sz w:val="24"/>
          <w:szCs w:val="24"/>
        </w:rPr>
        <w:t>В Черниговской области с 2013 по 2015 гг. экспорт товаров уменьшился с 25,3% до 11,6%, а импорт с 17,6% до 8,6%. В Сумской области за аналогичный период экспорт упал с 51,8% до 30,6%, а импорт фактически не изменился с 22,7% до 22,6%. Велика ее роль и в экономике Харьковской области, где экспорт уменьшился с 46,2% до 31,1%, а импорт с</w:t>
      </w:r>
      <w:proofErr w:type="gramEnd"/>
      <w:r w:rsidRPr="04C95EDA">
        <w:rPr>
          <w:rFonts w:ascii="Times New Roman" w:eastAsia="Times New Roman" w:hAnsi="Times New Roman" w:cs="Times New Roman"/>
          <w:sz w:val="24"/>
          <w:szCs w:val="24"/>
        </w:rPr>
        <w:t xml:space="preserve"> </w:t>
      </w:r>
      <w:proofErr w:type="gramStart"/>
      <w:r w:rsidRPr="04C95EDA">
        <w:rPr>
          <w:rFonts w:ascii="Times New Roman" w:eastAsia="Times New Roman" w:hAnsi="Times New Roman" w:cs="Times New Roman"/>
          <w:sz w:val="24"/>
          <w:szCs w:val="24"/>
        </w:rPr>
        <w:t>31,3% до 26,3%. А вот на территории Луганской области, оказавшейся под контролем официального Киева экспорт товаров даже вырос с 35,4% до 43,4%, а импорт уменьшился с 71,3% до 56,8%. В подконтрольных Киеву территориях Донецкой области доля России в экспорте уменьшилась с 19.7% до 10,1%, а импорта с 50,3% до 23,6%</w:t>
      </w:r>
      <w:r w:rsidRPr="04C95EDA">
        <w:rPr>
          <w:rStyle w:val="a3"/>
          <w:rFonts w:ascii="Times New Roman" w:eastAsia="Times New Roman" w:hAnsi="Times New Roman" w:cs="Times New Roman"/>
          <w:sz w:val="24"/>
          <w:szCs w:val="24"/>
        </w:rPr>
        <w:footnoteReference w:id="3"/>
      </w:r>
      <w:r w:rsidRPr="04C95EDA">
        <w:rPr>
          <w:rFonts w:ascii="Times New Roman" w:eastAsia="Times New Roman" w:hAnsi="Times New Roman" w:cs="Times New Roman"/>
          <w:sz w:val="24"/>
          <w:szCs w:val="24"/>
        </w:rPr>
        <w:t>. Уменьшение показателей связано с вышеперечисленными политическими решениями украинских властей, в</w:t>
      </w:r>
      <w:proofErr w:type="gramEnd"/>
      <w:r w:rsidRPr="04C95EDA">
        <w:rPr>
          <w:rFonts w:ascii="Times New Roman" w:eastAsia="Times New Roman" w:hAnsi="Times New Roman" w:cs="Times New Roman"/>
          <w:sz w:val="24"/>
          <w:szCs w:val="24"/>
        </w:rPr>
        <w:t xml:space="preserve"> тоже время их достаточно высокие процентные показатели обеспечены совместной работой в рамках </w:t>
      </w:r>
      <w:proofErr w:type="spellStart"/>
      <w:r w:rsidRPr="04C95EDA">
        <w:rPr>
          <w:rFonts w:ascii="Times New Roman" w:eastAsia="Times New Roman" w:hAnsi="Times New Roman" w:cs="Times New Roman"/>
          <w:sz w:val="24"/>
          <w:szCs w:val="24"/>
        </w:rPr>
        <w:t>еврорегионов</w:t>
      </w:r>
      <w:proofErr w:type="spellEnd"/>
      <w:r w:rsidRPr="04C95EDA">
        <w:rPr>
          <w:rFonts w:ascii="Times New Roman" w:eastAsia="Times New Roman" w:hAnsi="Times New Roman" w:cs="Times New Roman"/>
          <w:sz w:val="24"/>
          <w:szCs w:val="24"/>
        </w:rPr>
        <w:t xml:space="preserve">. В частности. </w:t>
      </w:r>
      <w:proofErr w:type="gramStart"/>
      <w:r w:rsidRPr="04C95EDA">
        <w:rPr>
          <w:rFonts w:ascii="Times New Roman" w:eastAsia="Times New Roman" w:hAnsi="Times New Roman" w:cs="Times New Roman"/>
          <w:sz w:val="24"/>
          <w:szCs w:val="24"/>
        </w:rPr>
        <w:t xml:space="preserve">Херсонская область, ставшая приграничной с Российской Федерацией в 2014 году и не входящая в </w:t>
      </w:r>
      <w:proofErr w:type="spellStart"/>
      <w:r w:rsidRPr="04C95EDA">
        <w:rPr>
          <w:rFonts w:ascii="Times New Roman" w:eastAsia="Times New Roman" w:hAnsi="Times New Roman" w:cs="Times New Roman"/>
          <w:sz w:val="24"/>
          <w:szCs w:val="24"/>
        </w:rPr>
        <w:t>еврорегионы</w:t>
      </w:r>
      <w:proofErr w:type="spellEnd"/>
      <w:r w:rsidRPr="04C95EDA">
        <w:rPr>
          <w:rFonts w:ascii="Times New Roman" w:eastAsia="Times New Roman" w:hAnsi="Times New Roman" w:cs="Times New Roman"/>
          <w:sz w:val="24"/>
          <w:szCs w:val="24"/>
        </w:rPr>
        <w:t>, ввиду блокады Крымского полуострова потеряла на экспорте за указанный период 24%, и сегодня ее показатель представляет всего 6%. Здесь мы не рассматриваем экономических показателей Донецкой и Луганской народных республик, где доля Российской Федерации, как и других государств ЕАЭС, в частности Белоруссии, составляет фактически весь импорт</w:t>
      </w:r>
      <w:proofErr w:type="gramEnd"/>
      <w:r w:rsidRPr="04C95EDA">
        <w:rPr>
          <w:rFonts w:ascii="Times New Roman" w:eastAsia="Times New Roman" w:hAnsi="Times New Roman" w:cs="Times New Roman"/>
          <w:sz w:val="24"/>
          <w:szCs w:val="24"/>
        </w:rPr>
        <w:t xml:space="preserve"> и экспорт. </w:t>
      </w:r>
    </w:p>
    <w:p w14:paraId="7476480E" w14:textId="73F6CD09" w:rsidR="04C95EDA" w:rsidRDefault="04C95EDA" w:rsidP="04C95EDA">
      <w:pPr>
        <w:spacing w:after="0" w:line="240" w:lineRule="auto"/>
        <w:ind w:firstLine="709"/>
        <w:jc w:val="both"/>
      </w:pPr>
      <w:r w:rsidRPr="04C95EDA">
        <w:rPr>
          <w:rFonts w:ascii="Times New Roman" w:eastAsia="Times New Roman" w:hAnsi="Times New Roman" w:cs="Times New Roman"/>
          <w:sz w:val="24"/>
          <w:szCs w:val="24"/>
        </w:rPr>
        <w:t xml:space="preserve">Особо стоит отметить пример Крыма, который из украинского приграничного региона стал российским приграничьем, фактически продемонстрировав наглядный пример полной политической и экономической интеграции со страной-участницей ЕАЭС. </w:t>
      </w:r>
      <w:proofErr w:type="gramStart"/>
      <w:r w:rsidRPr="04C95EDA">
        <w:rPr>
          <w:rFonts w:ascii="Times New Roman" w:eastAsia="Times New Roman" w:hAnsi="Times New Roman" w:cs="Times New Roman"/>
          <w:sz w:val="24"/>
          <w:szCs w:val="24"/>
        </w:rPr>
        <w:t xml:space="preserve">Крымский полуостров, подходящий под определение </w:t>
      </w:r>
      <w:proofErr w:type="spellStart"/>
      <w:r w:rsidRPr="04C95EDA">
        <w:rPr>
          <w:rFonts w:ascii="Times New Roman" w:eastAsia="Times New Roman" w:hAnsi="Times New Roman" w:cs="Times New Roman"/>
          <w:sz w:val="24"/>
          <w:szCs w:val="24"/>
        </w:rPr>
        <w:t>Хэлфорда</w:t>
      </w:r>
      <w:proofErr w:type="spellEnd"/>
      <w:r w:rsidRPr="04C95EDA">
        <w:rPr>
          <w:rFonts w:ascii="Times New Roman" w:eastAsia="Times New Roman" w:hAnsi="Times New Roman" w:cs="Times New Roman"/>
          <w:sz w:val="24"/>
          <w:szCs w:val="24"/>
        </w:rPr>
        <w:t xml:space="preserve"> </w:t>
      </w:r>
      <w:proofErr w:type="spellStart"/>
      <w:r w:rsidRPr="04C95EDA">
        <w:rPr>
          <w:rFonts w:ascii="Times New Roman" w:eastAsia="Times New Roman" w:hAnsi="Times New Roman" w:cs="Times New Roman"/>
          <w:sz w:val="24"/>
          <w:szCs w:val="24"/>
        </w:rPr>
        <w:t>Маккиндера</w:t>
      </w:r>
      <w:proofErr w:type="spellEnd"/>
      <w:r w:rsidRPr="04C95EDA">
        <w:rPr>
          <w:rFonts w:ascii="Times New Roman" w:eastAsia="Times New Roman" w:hAnsi="Times New Roman" w:cs="Times New Roman"/>
          <w:sz w:val="24"/>
          <w:szCs w:val="24"/>
        </w:rPr>
        <w:t xml:space="preserve"> "</w:t>
      </w:r>
      <w:proofErr w:type="spellStart"/>
      <w:r w:rsidRPr="04C95EDA">
        <w:rPr>
          <w:rFonts w:ascii="Times New Roman" w:eastAsia="Times New Roman" w:hAnsi="Times New Roman" w:cs="Times New Roman"/>
          <w:sz w:val="24"/>
          <w:szCs w:val="24"/>
        </w:rPr>
        <w:t>Хартленд</w:t>
      </w:r>
      <w:proofErr w:type="spellEnd"/>
      <w:r w:rsidRPr="04C95EDA">
        <w:rPr>
          <w:rFonts w:ascii="Times New Roman" w:eastAsia="Times New Roman" w:hAnsi="Times New Roman" w:cs="Times New Roman"/>
          <w:sz w:val="24"/>
          <w:szCs w:val="24"/>
        </w:rPr>
        <w:t>" - "Сердце земли", вошел в состав Российской Федерации, и соответственно Евразийского Экономического Союза, по результатам референдума 16 марта 2014 г. В рамках его экономического развития была принята федеральная целевая программа "Социально-экономическое развитие Республики Крым и г. Севастополя до 2020 г.", утвержденная Постановлением Правительства Российской Федерации от 11 августа 2014 г. № 790 с общим</w:t>
      </w:r>
      <w:proofErr w:type="gramEnd"/>
      <w:r w:rsidRPr="04C95EDA">
        <w:rPr>
          <w:rFonts w:ascii="Times New Roman" w:eastAsia="Times New Roman" w:hAnsi="Times New Roman" w:cs="Times New Roman"/>
          <w:sz w:val="24"/>
          <w:szCs w:val="24"/>
        </w:rPr>
        <w:t xml:space="preserve"> объемом финансирования 681221,18 млн. рублей. В целях созидания межнациональной стабильности в регионе и восстановлении исторической </w:t>
      </w:r>
      <w:r w:rsidRPr="04C95EDA">
        <w:rPr>
          <w:rFonts w:ascii="Times New Roman" w:eastAsia="Times New Roman" w:hAnsi="Times New Roman" w:cs="Times New Roman"/>
          <w:sz w:val="24"/>
          <w:szCs w:val="24"/>
        </w:rPr>
        <w:lastRenderedPageBreak/>
        <w:t xml:space="preserve">справедливости был принят Указ Президента Российской Федерации от 21 апреля 2014 г. №268 "О мерах по реабилитации армянского, болгарского, греческого, итальянского, крымско-татарского и немецкого народов и государственной поддержке их возрождения и развития". Для координации данных шагов на переходный период было создано Министерство Российской Федерации по делам Крыма, а также Крымский федеральный округ.  Вышеперечисленные шаги направлены на большую интеграцию бывших украинских регионов в евразийское экономическое пространство, предпринимаются действия по укреплению межрегиональных связей полуострова, особенно в области туризма, с Краснодарским краем, которым ранее планировалось создание общего </w:t>
      </w:r>
      <w:proofErr w:type="spellStart"/>
      <w:r w:rsidRPr="04C95EDA">
        <w:rPr>
          <w:rFonts w:ascii="Times New Roman" w:eastAsia="Times New Roman" w:hAnsi="Times New Roman" w:cs="Times New Roman"/>
          <w:sz w:val="24"/>
          <w:szCs w:val="24"/>
        </w:rPr>
        <w:t>еврорегиона</w:t>
      </w:r>
      <w:proofErr w:type="spellEnd"/>
      <w:r w:rsidRPr="04C95EDA">
        <w:rPr>
          <w:rFonts w:ascii="Times New Roman" w:eastAsia="Times New Roman" w:hAnsi="Times New Roman" w:cs="Times New Roman"/>
          <w:sz w:val="24"/>
          <w:szCs w:val="24"/>
        </w:rPr>
        <w:t xml:space="preserve"> "Крым-Кубань".  </w:t>
      </w:r>
    </w:p>
    <w:p w14:paraId="1B639C19" w14:textId="71C8B910" w:rsidR="04C95EDA" w:rsidRDefault="04C95EDA" w:rsidP="04C95EDA">
      <w:pPr>
        <w:spacing w:after="0" w:line="240" w:lineRule="auto"/>
        <w:ind w:firstLine="709"/>
        <w:jc w:val="both"/>
      </w:pPr>
      <w:r w:rsidRPr="04C95EDA">
        <w:rPr>
          <w:rFonts w:ascii="Times New Roman" w:eastAsia="Times New Roman" w:hAnsi="Times New Roman" w:cs="Times New Roman"/>
          <w:sz w:val="24"/>
          <w:szCs w:val="24"/>
        </w:rPr>
        <w:t xml:space="preserve">Таким </w:t>
      </w:r>
      <w:proofErr w:type="gramStart"/>
      <w:r w:rsidRPr="04C95EDA">
        <w:rPr>
          <w:rFonts w:ascii="Times New Roman" w:eastAsia="Times New Roman" w:hAnsi="Times New Roman" w:cs="Times New Roman"/>
          <w:sz w:val="24"/>
          <w:szCs w:val="24"/>
        </w:rPr>
        <w:t>образом</w:t>
      </w:r>
      <w:proofErr w:type="gramEnd"/>
      <w:r w:rsidRPr="04C95EDA">
        <w:rPr>
          <w:rFonts w:ascii="Times New Roman" w:eastAsia="Times New Roman" w:hAnsi="Times New Roman" w:cs="Times New Roman"/>
          <w:sz w:val="24"/>
          <w:szCs w:val="24"/>
        </w:rPr>
        <w:t xml:space="preserve"> можно говорить о значительном факторе трансграничного межрегионального сотрудничества в системе евразийской экономической интеграции. Кроме того, отметим следующие выводы:</w:t>
      </w:r>
    </w:p>
    <w:p w14:paraId="438EBE1C" w14:textId="72F1CEE2" w:rsidR="04C95EDA" w:rsidRDefault="04C95EDA" w:rsidP="04C95EDA">
      <w:pPr>
        <w:spacing w:after="0" w:line="240" w:lineRule="auto"/>
        <w:ind w:firstLine="709"/>
        <w:jc w:val="both"/>
      </w:pPr>
      <w:r w:rsidRPr="04C95EDA">
        <w:rPr>
          <w:rFonts w:ascii="Times New Roman" w:eastAsia="Times New Roman" w:hAnsi="Times New Roman" w:cs="Times New Roman"/>
          <w:sz w:val="24"/>
          <w:szCs w:val="24"/>
        </w:rPr>
        <w:t xml:space="preserve">1) Развитие Евразийского Экономического Союза в дальнейшем должно приобрести не только формат наднациональной, но и межрегиональной интеграции. </w:t>
      </w:r>
      <w:proofErr w:type="spellStart"/>
      <w:r w:rsidRPr="04C95EDA">
        <w:rPr>
          <w:rFonts w:ascii="Times New Roman" w:eastAsia="Times New Roman" w:hAnsi="Times New Roman" w:cs="Times New Roman"/>
          <w:sz w:val="24"/>
          <w:szCs w:val="24"/>
        </w:rPr>
        <w:t>De</w:t>
      </w:r>
      <w:proofErr w:type="spellEnd"/>
      <w:r w:rsidRPr="04C95EDA">
        <w:rPr>
          <w:rFonts w:ascii="Times New Roman" w:eastAsia="Times New Roman" w:hAnsi="Times New Roman" w:cs="Times New Roman"/>
          <w:sz w:val="24"/>
          <w:szCs w:val="24"/>
        </w:rPr>
        <w:t xml:space="preserve"> </w:t>
      </w:r>
      <w:proofErr w:type="spellStart"/>
      <w:r w:rsidRPr="04C95EDA">
        <w:rPr>
          <w:rFonts w:ascii="Times New Roman" w:eastAsia="Times New Roman" w:hAnsi="Times New Roman" w:cs="Times New Roman"/>
          <w:sz w:val="24"/>
          <w:szCs w:val="24"/>
        </w:rPr>
        <w:t>facto</w:t>
      </w:r>
      <w:proofErr w:type="spellEnd"/>
      <w:r w:rsidRPr="04C95EDA">
        <w:rPr>
          <w:rFonts w:ascii="Times New Roman" w:eastAsia="Times New Roman" w:hAnsi="Times New Roman" w:cs="Times New Roman"/>
          <w:sz w:val="24"/>
          <w:szCs w:val="24"/>
        </w:rPr>
        <w:t xml:space="preserve"> возникает потребность в формировании концепции "Евразии регионов" (по аналогии с уже существующей "Европой регионов"), в реализации которой возможна интеграция отдельных регионов, городских агломераций, непризнанных государств в ЕАЭС, с предоставлением им широкого спектра экономических и социокультурных свобод и поддержек. </w:t>
      </w:r>
    </w:p>
    <w:p w14:paraId="00F61CE7" w14:textId="1D18DD76" w:rsidR="04C95EDA" w:rsidRDefault="04C95EDA" w:rsidP="04C95EDA">
      <w:pPr>
        <w:spacing w:after="0" w:line="240" w:lineRule="auto"/>
        <w:ind w:firstLine="709"/>
        <w:jc w:val="both"/>
      </w:pPr>
      <w:r w:rsidRPr="04C95EDA">
        <w:rPr>
          <w:rFonts w:ascii="Times New Roman" w:eastAsia="Times New Roman" w:hAnsi="Times New Roman" w:cs="Times New Roman"/>
          <w:sz w:val="24"/>
          <w:szCs w:val="24"/>
        </w:rPr>
        <w:t xml:space="preserve">2) Отношения по линии сотрудничества ЕАЭС - Украина, ввиду кризиса межгосударственного диалога, могут перейти в форму межрегионального общения, развития экономического сотрудничества, которое собственно </w:t>
      </w:r>
      <w:proofErr w:type="gramStart"/>
      <w:r w:rsidRPr="04C95EDA">
        <w:rPr>
          <w:rFonts w:ascii="Times New Roman" w:eastAsia="Times New Roman" w:hAnsi="Times New Roman" w:cs="Times New Roman"/>
          <w:sz w:val="24"/>
          <w:szCs w:val="24"/>
        </w:rPr>
        <w:t>говоря</w:t>
      </w:r>
      <w:proofErr w:type="gramEnd"/>
      <w:r w:rsidRPr="04C95EDA">
        <w:rPr>
          <w:rFonts w:ascii="Times New Roman" w:eastAsia="Times New Roman" w:hAnsi="Times New Roman" w:cs="Times New Roman"/>
          <w:sz w:val="24"/>
          <w:szCs w:val="24"/>
        </w:rPr>
        <w:t xml:space="preserve"> и не прекращалось. </w:t>
      </w:r>
      <w:proofErr w:type="spellStart"/>
      <w:r w:rsidRPr="04C95EDA">
        <w:rPr>
          <w:rFonts w:ascii="Times New Roman" w:eastAsia="Times New Roman" w:hAnsi="Times New Roman" w:cs="Times New Roman"/>
          <w:sz w:val="24"/>
          <w:szCs w:val="24"/>
        </w:rPr>
        <w:t>Еврорегион</w:t>
      </w:r>
      <w:proofErr w:type="spellEnd"/>
      <w:r w:rsidRPr="04C95EDA">
        <w:rPr>
          <w:rFonts w:ascii="Times New Roman" w:eastAsia="Times New Roman" w:hAnsi="Times New Roman" w:cs="Times New Roman"/>
          <w:sz w:val="24"/>
          <w:szCs w:val="24"/>
        </w:rPr>
        <w:t xml:space="preserve"> "Донбасс" в данной ситуации способен выступить в качестве площадки по решению конфликта по оси Киев - ДНР/ЛНР, а также гармонизации российско-украинских отношений</w:t>
      </w:r>
      <w:r w:rsidRPr="04C95EDA">
        <w:rPr>
          <w:rStyle w:val="a3"/>
          <w:rFonts w:ascii="Times New Roman" w:eastAsia="Times New Roman" w:hAnsi="Times New Roman" w:cs="Times New Roman"/>
          <w:sz w:val="24"/>
          <w:szCs w:val="24"/>
        </w:rPr>
        <w:footnoteReference w:id="4"/>
      </w:r>
      <w:r w:rsidRPr="04C95EDA">
        <w:rPr>
          <w:rFonts w:ascii="Times New Roman" w:eastAsia="Times New Roman" w:hAnsi="Times New Roman" w:cs="Times New Roman"/>
          <w:sz w:val="24"/>
          <w:szCs w:val="24"/>
        </w:rPr>
        <w:t>.</w:t>
      </w:r>
    </w:p>
    <w:p w14:paraId="64E91323" w14:textId="2DE8FE41" w:rsidR="04C95EDA" w:rsidRDefault="04C95EDA" w:rsidP="04C95EDA">
      <w:pPr>
        <w:spacing w:after="0" w:line="240" w:lineRule="auto"/>
        <w:ind w:firstLine="709"/>
        <w:jc w:val="both"/>
      </w:pPr>
      <w:r w:rsidRPr="04C95EDA">
        <w:rPr>
          <w:rFonts w:ascii="Times New Roman" w:eastAsia="Times New Roman" w:hAnsi="Times New Roman" w:cs="Times New Roman"/>
          <w:sz w:val="24"/>
          <w:szCs w:val="24"/>
        </w:rPr>
        <w:t xml:space="preserve">3) Имеющийся опыт России, Украины и Белоруссии по формированию локальных "мостиков" </w:t>
      </w:r>
      <w:proofErr w:type="gramStart"/>
      <w:r w:rsidRPr="04C95EDA">
        <w:rPr>
          <w:rFonts w:ascii="Times New Roman" w:eastAsia="Times New Roman" w:hAnsi="Times New Roman" w:cs="Times New Roman"/>
          <w:sz w:val="24"/>
          <w:szCs w:val="24"/>
        </w:rPr>
        <w:t>интеграции</w:t>
      </w:r>
      <w:proofErr w:type="gramEnd"/>
      <w:r w:rsidRPr="04C95EDA">
        <w:rPr>
          <w:rFonts w:ascii="Times New Roman" w:eastAsia="Times New Roman" w:hAnsi="Times New Roman" w:cs="Times New Roman"/>
          <w:sz w:val="24"/>
          <w:szCs w:val="24"/>
        </w:rPr>
        <w:t xml:space="preserve"> возможно использовать в российско-казахстанском сотрудничестве, расширении ЕАЭС на Южном Кавказе, а также Средней Азии с возможным привлечением Монголии, Ирана, Афганистана. </w:t>
      </w:r>
    </w:p>
    <w:p w14:paraId="3BEF482B" w14:textId="7D9AC6D0" w:rsidR="04C95EDA" w:rsidRDefault="04C95EDA" w:rsidP="04C95EDA">
      <w:pPr>
        <w:spacing w:after="0" w:line="240" w:lineRule="auto"/>
        <w:ind w:firstLine="709"/>
        <w:jc w:val="both"/>
      </w:pPr>
    </w:p>
    <w:p w14:paraId="4A0350D8" w14:textId="44373B54" w:rsidR="04C95EDA" w:rsidRDefault="04C95EDA" w:rsidP="04C95EDA">
      <w:pPr>
        <w:spacing w:after="0" w:line="240" w:lineRule="auto"/>
        <w:ind w:firstLine="709"/>
        <w:jc w:val="center"/>
      </w:pPr>
      <w:r w:rsidRPr="04C95EDA">
        <w:rPr>
          <w:rFonts w:ascii="Times New Roman" w:eastAsia="Times New Roman" w:hAnsi="Times New Roman" w:cs="Times New Roman"/>
          <w:b/>
          <w:bCs/>
          <w:sz w:val="24"/>
          <w:szCs w:val="24"/>
        </w:rPr>
        <w:t>Список литературы</w:t>
      </w:r>
    </w:p>
    <w:p w14:paraId="02E16D44" w14:textId="5429086D" w:rsidR="04C95EDA" w:rsidRDefault="04C95EDA" w:rsidP="04C95EDA">
      <w:pPr>
        <w:spacing w:after="0" w:line="240" w:lineRule="auto"/>
        <w:ind w:firstLine="709"/>
        <w:jc w:val="center"/>
      </w:pPr>
    </w:p>
    <w:p w14:paraId="6374ADD2" w14:textId="6F37A506" w:rsidR="04C95EDA" w:rsidRDefault="04C95EDA" w:rsidP="04C95EDA">
      <w:pPr>
        <w:pStyle w:val="a5"/>
        <w:numPr>
          <w:ilvl w:val="0"/>
          <w:numId w:val="2"/>
        </w:numPr>
        <w:jc w:val="both"/>
        <w:rPr>
          <w:rFonts w:eastAsiaTheme="minorEastAsia"/>
          <w:sz w:val="24"/>
          <w:szCs w:val="24"/>
        </w:rPr>
      </w:pPr>
      <w:r w:rsidRPr="04C95EDA">
        <w:rPr>
          <w:rFonts w:ascii="Times New Roman" w:eastAsia="Times New Roman" w:hAnsi="Times New Roman" w:cs="Times New Roman"/>
          <w:i/>
          <w:iCs/>
          <w:sz w:val="24"/>
          <w:szCs w:val="24"/>
        </w:rPr>
        <w:t>Бредихин А.В.</w:t>
      </w:r>
      <w:r w:rsidRPr="04C95EDA">
        <w:rPr>
          <w:rFonts w:ascii="Times New Roman" w:eastAsia="Times New Roman" w:hAnsi="Times New Roman" w:cs="Times New Roman"/>
          <w:sz w:val="24"/>
          <w:szCs w:val="24"/>
        </w:rPr>
        <w:t xml:space="preserve"> История российско-украинского приграничного сотрудничества (на примере </w:t>
      </w:r>
      <w:proofErr w:type="spellStart"/>
      <w:r w:rsidRPr="04C95EDA">
        <w:rPr>
          <w:rFonts w:ascii="Times New Roman" w:eastAsia="Times New Roman" w:hAnsi="Times New Roman" w:cs="Times New Roman"/>
          <w:sz w:val="24"/>
          <w:szCs w:val="24"/>
        </w:rPr>
        <w:t>еврорегиона</w:t>
      </w:r>
      <w:proofErr w:type="spellEnd"/>
      <w:r w:rsidRPr="04C95EDA">
        <w:rPr>
          <w:rFonts w:ascii="Times New Roman" w:eastAsia="Times New Roman" w:hAnsi="Times New Roman" w:cs="Times New Roman"/>
          <w:sz w:val="24"/>
          <w:szCs w:val="24"/>
        </w:rPr>
        <w:t xml:space="preserve"> "Донбасс")// автореферат диссертации на соискание ученой степени кандидата исторических наук / Российский государственный гуманитарный университет. Москва, 2016. 24 с.</w:t>
      </w:r>
    </w:p>
    <w:p w14:paraId="27CA1C06" w14:textId="458EBBA5" w:rsidR="04C95EDA" w:rsidRDefault="04C95EDA" w:rsidP="04C95EDA">
      <w:pPr>
        <w:pStyle w:val="a5"/>
        <w:numPr>
          <w:ilvl w:val="0"/>
          <w:numId w:val="2"/>
        </w:numPr>
        <w:jc w:val="both"/>
        <w:rPr>
          <w:rFonts w:eastAsiaTheme="minorEastAsia"/>
          <w:sz w:val="24"/>
          <w:szCs w:val="24"/>
        </w:rPr>
      </w:pPr>
      <w:r w:rsidRPr="04C95EDA">
        <w:rPr>
          <w:rFonts w:ascii="Times New Roman" w:eastAsia="Times New Roman" w:hAnsi="Times New Roman" w:cs="Times New Roman"/>
          <w:sz w:val="24"/>
          <w:szCs w:val="24"/>
        </w:rPr>
        <w:t>Указ Президента Российской Федерации от 16 декабря 2015 года № 628 "О приостановлении Российской Федерацией действия Договора о зоне свободной торговли в отношении Украины"</w:t>
      </w:r>
    </w:p>
    <w:p w14:paraId="274E7270" w14:textId="4535F54C" w:rsidR="04C95EDA" w:rsidRDefault="04C95EDA" w:rsidP="04C95EDA">
      <w:pPr>
        <w:pStyle w:val="a5"/>
        <w:numPr>
          <w:ilvl w:val="0"/>
          <w:numId w:val="2"/>
        </w:numPr>
        <w:jc w:val="both"/>
        <w:rPr>
          <w:rFonts w:eastAsiaTheme="minorEastAsia"/>
          <w:sz w:val="24"/>
          <w:szCs w:val="24"/>
        </w:rPr>
      </w:pPr>
      <w:r w:rsidRPr="04C95EDA">
        <w:rPr>
          <w:rFonts w:ascii="Times New Roman" w:eastAsia="Times New Roman" w:hAnsi="Times New Roman" w:cs="Times New Roman"/>
          <w:sz w:val="24"/>
          <w:szCs w:val="24"/>
        </w:rPr>
        <w:t>Указ Президента Российской Федерации от 31 декабря 2015 года № 683 "О Стратегии национальной безопасности Российской Федерации"</w:t>
      </w:r>
    </w:p>
    <w:p w14:paraId="6BEFDBDA" w14:textId="593DAA87" w:rsidR="04C95EDA" w:rsidRDefault="04C95EDA" w:rsidP="04C95EDA">
      <w:pPr>
        <w:pStyle w:val="a5"/>
        <w:numPr>
          <w:ilvl w:val="0"/>
          <w:numId w:val="2"/>
        </w:numPr>
        <w:jc w:val="both"/>
        <w:rPr>
          <w:rFonts w:eastAsiaTheme="minorEastAsia"/>
          <w:sz w:val="24"/>
          <w:szCs w:val="24"/>
        </w:rPr>
      </w:pPr>
      <w:proofErr w:type="spellStart"/>
      <w:r w:rsidRPr="04C95EDA">
        <w:rPr>
          <w:rFonts w:ascii="Times New Roman" w:eastAsia="Times New Roman" w:hAnsi="Times New Roman" w:cs="Times New Roman"/>
          <w:sz w:val="24"/>
          <w:szCs w:val="24"/>
        </w:rPr>
        <w:t>Економіка</w:t>
      </w:r>
      <w:proofErr w:type="spellEnd"/>
      <w:r w:rsidRPr="04C95EDA">
        <w:rPr>
          <w:rFonts w:ascii="Times New Roman" w:eastAsia="Times New Roman" w:hAnsi="Times New Roman" w:cs="Times New Roman"/>
          <w:sz w:val="24"/>
          <w:szCs w:val="24"/>
        </w:rPr>
        <w:t xml:space="preserve"> </w:t>
      </w:r>
      <w:proofErr w:type="spellStart"/>
      <w:r w:rsidRPr="04C95EDA">
        <w:rPr>
          <w:rFonts w:ascii="Times New Roman" w:eastAsia="Times New Roman" w:hAnsi="Times New Roman" w:cs="Times New Roman"/>
          <w:sz w:val="24"/>
          <w:szCs w:val="24"/>
        </w:rPr>
        <w:t>регіонів</w:t>
      </w:r>
      <w:proofErr w:type="spellEnd"/>
      <w:r w:rsidRPr="04C95EDA">
        <w:rPr>
          <w:rFonts w:ascii="Times New Roman" w:eastAsia="Times New Roman" w:hAnsi="Times New Roman" w:cs="Times New Roman"/>
          <w:sz w:val="24"/>
          <w:szCs w:val="24"/>
        </w:rPr>
        <w:t xml:space="preserve"> у 2015 </w:t>
      </w:r>
      <w:proofErr w:type="spellStart"/>
      <w:r w:rsidRPr="04C95EDA">
        <w:rPr>
          <w:rFonts w:ascii="Times New Roman" w:eastAsia="Times New Roman" w:hAnsi="Times New Roman" w:cs="Times New Roman"/>
          <w:sz w:val="24"/>
          <w:szCs w:val="24"/>
        </w:rPr>
        <w:t>році</w:t>
      </w:r>
      <w:proofErr w:type="spellEnd"/>
      <w:r w:rsidRPr="04C95EDA">
        <w:rPr>
          <w:rFonts w:ascii="Times New Roman" w:eastAsia="Times New Roman" w:hAnsi="Times New Roman" w:cs="Times New Roman"/>
          <w:sz w:val="24"/>
          <w:szCs w:val="24"/>
        </w:rPr>
        <w:t xml:space="preserve">: </w:t>
      </w:r>
      <w:proofErr w:type="spellStart"/>
      <w:r w:rsidRPr="04C95EDA">
        <w:rPr>
          <w:rFonts w:ascii="Times New Roman" w:eastAsia="Times New Roman" w:hAnsi="Times New Roman" w:cs="Times New Roman"/>
          <w:sz w:val="24"/>
          <w:szCs w:val="24"/>
        </w:rPr>
        <w:t>нові</w:t>
      </w:r>
      <w:proofErr w:type="spellEnd"/>
      <w:r w:rsidRPr="04C95EDA">
        <w:rPr>
          <w:rFonts w:ascii="Times New Roman" w:eastAsia="Times New Roman" w:hAnsi="Times New Roman" w:cs="Times New Roman"/>
          <w:sz w:val="24"/>
          <w:szCs w:val="24"/>
        </w:rPr>
        <w:t xml:space="preserve"> </w:t>
      </w:r>
      <w:proofErr w:type="spellStart"/>
      <w:r w:rsidRPr="04C95EDA">
        <w:rPr>
          <w:rFonts w:ascii="Times New Roman" w:eastAsia="Times New Roman" w:hAnsi="Times New Roman" w:cs="Times New Roman"/>
          <w:sz w:val="24"/>
          <w:szCs w:val="24"/>
        </w:rPr>
        <w:t>реалії</w:t>
      </w:r>
      <w:proofErr w:type="spellEnd"/>
      <w:r w:rsidRPr="04C95EDA">
        <w:rPr>
          <w:rFonts w:ascii="Times New Roman" w:eastAsia="Times New Roman" w:hAnsi="Times New Roman" w:cs="Times New Roman"/>
          <w:sz w:val="24"/>
          <w:szCs w:val="24"/>
        </w:rPr>
        <w:t xml:space="preserve"> і </w:t>
      </w:r>
      <w:proofErr w:type="spellStart"/>
      <w:r w:rsidRPr="04C95EDA">
        <w:rPr>
          <w:rFonts w:ascii="Times New Roman" w:eastAsia="Times New Roman" w:hAnsi="Times New Roman" w:cs="Times New Roman"/>
          <w:sz w:val="24"/>
          <w:szCs w:val="24"/>
        </w:rPr>
        <w:t>можливості</w:t>
      </w:r>
      <w:proofErr w:type="spellEnd"/>
      <w:r w:rsidRPr="04C95EDA">
        <w:rPr>
          <w:rFonts w:ascii="Times New Roman" w:eastAsia="Times New Roman" w:hAnsi="Times New Roman" w:cs="Times New Roman"/>
          <w:sz w:val="24"/>
          <w:szCs w:val="24"/>
        </w:rPr>
        <w:t xml:space="preserve"> в </w:t>
      </w:r>
      <w:proofErr w:type="spellStart"/>
      <w:r w:rsidRPr="04C95EDA">
        <w:rPr>
          <w:rFonts w:ascii="Times New Roman" w:eastAsia="Times New Roman" w:hAnsi="Times New Roman" w:cs="Times New Roman"/>
          <w:sz w:val="24"/>
          <w:szCs w:val="24"/>
        </w:rPr>
        <w:t>умовах</w:t>
      </w:r>
      <w:proofErr w:type="spellEnd"/>
      <w:r w:rsidRPr="04C95EDA">
        <w:rPr>
          <w:rFonts w:ascii="Times New Roman" w:eastAsia="Times New Roman" w:hAnsi="Times New Roman" w:cs="Times New Roman"/>
          <w:sz w:val="24"/>
          <w:szCs w:val="24"/>
        </w:rPr>
        <w:t xml:space="preserve"> </w:t>
      </w:r>
      <w:proofErr w:type="spellStart"/>
      <w:r w:rsidRPr="04C95EDA">
        <w:rPr>
          <w:rFonts w:ascii="Times New Roman" w:eastAsia="Times New Roman" w:hAnsi="Times New Roman" w:cs="Times New Roman"/>
          <w:sz w:val="24"/>
          <w:szCs w:val="24"/>
        </w:rPr>
        <w:t>започаткованих</w:t>
      </w:r>
      <w:proofErr w:type="spellEnd"/>
      <w:r w:rsidRPr="04C95EDA">
        <w:rPr>
          <w:rFonts w:ascii="Times New Roman" w:eastAsia="Times New Roman" w:hAnsi="Times New Roman" w:cs="Times New Roman"/>
          <w:sz w:val="24"/>
          <w:szCs w:val="24"/>
        </w:rPr>
        <w:t xml:space="preserve"> реформ – К.: НІСД, 2015. – 92 с.</w:t>
      </w:r>
    </w:p>
    <w:p w14:paraId="63231E6D" w14:textId="789EFF1E" w:rsidR="04C95EDA" w:rsidRDefault="04C95EDA" w:rsidP="04C95EDA">
      <w:pPr>
        <w:pStyle w:val="a5"/>
        <w:jc w:val="both"/>
      </w:pPr>
    </w:p>
    <w:p w14:paraId="2619314A" w14:textId="663E760D" w:rsidR="04C95EDA" w:rsidRDefault="04C95EDA" w:rsidP="04C95EDA">
      <w:pPr>
        <w:pStyle w:val="a5"/>
        <w:jc w:val="center"/>
      </w:pPr>
      <w:r w:rsidRPr="04C95EDA">
        <w:rPr>
          <w:rFonts w:ascii="Times New Roman" w:eastAsia="Times New Roman" w:hAnsi="Times New Roman" w:cs="Times New Roman"/>
          <w:b/>
          <w:bCs/>
          <w:sz w:val="24"/>
          <w:szCs w:val="24"/>
        </w:rPr>
        <w:t>Информация об авторе</w:t>
      </w:r>
    </w:p>
    <w:p w14:paraId="7B32649E" w14:textId="59DE844D" w:rsidR="04C95EDA" w:rsidRDefault="04C95EDA" w:rsidP="04C95EDA">
      <w:pPr>
        <w:pStyle w:val="a5"/>
        <w:jc w:val="center"/>
      </w:pPr>
    </w:p>
    <w:p w14:paraId="667C4D80" w14:textId="4F7E4D08" w:rsidR="04C95EDA" w:rsidRDefault="04C95EDA" w:rsidP="04C95EDA">
      <w:pPr>
        <w:pStyle w:val="a5"/>
        <w:ind w:firstLine="720"/>
        <w:jc w:val="both"/>
      </w:pPr>
      <w:r w:rsidRPr="04C95EDA">
        <w:rPr>
          <w:rFonts w:ascii="Times New Roman" w:eastAsia="Times New Roman" w:hAnsi="Times New Roman" w:cs="Times New Roman"/>
          <w:sz w:val="24"/>
          <w:szCs w:val="24"/>
        </w:rPr>
        <w:lastRenderedPageBreak/>
        <w:t xml:space="preserve">Бредихин Антон Викторович (Россия, г. Москва) - научный сотрудник Центра проблем развития и модернизации ФГБУН "Институт мировой экономики и международных отношений Российской академии наук", 117997, Москва, Профсоюзная ул., 23. </w:t>
      </w:r>
      <w:hyperlink r:id="rId8">
        <w:r w:rsidRPr="04C95EDA">
          <w:rPr>
            <w:rStyle w:val="a6"/>
            <w:rFonts w:ascii="Times New Roman" w:eastAsia="Times New Roman" w:hAnsi="Times New Roman" w:cs="Times New Roman"/>
            <w:sz w:val="24"/>
            <w:szCs w:val="24"/>
          </w:rPr>
          <w:t>dyachkino@yandex.ru</w:t>
        </w:r>
      </w:hyperlink>
      <w:r w:rsidRPr="04C95EDA">
        <w:rPr>
          <w:rFonts w:ascii="Times New Roman" w:eastAsia="Times New Roman" w:hAnsi="Times New Roman" w:cs="Times New Roman"/>
          <w:sz w:val="24"/>
          <w:szCs w:val="24"/>
        </w:rPr>
        <w:t xml:space="preserve"> </w:t>
      </w:r>
    </w:p>
    <w:p w14:paraId="2DB3BCC7" w14:textId="51919A2F" w:rsidR="04C95EDA" w:rsidRDefault="04C95EDA" w:rsidP="04C95EDA">
      <w:pPr>
        <w:pStyle w:val="a5"/>
        <w:ind w:firstLine="720"/>
        <w:jc w:val="both"/>
      </w:pPr>
    </w:p>
    <w:p w14:paraId="15D8A624" w14:textId="07DBBC4A" w:rsidR="04C95EDA" w:rsidRPr="00E30BFE" w:rsidRDefault="04C95EDA" w:rsidP="04C95EDA">
      <w:pPr>
        <w:pStyle w:val="a5"/>
        <w:ind w:firstLine="720"/>
        <w:jc w:val="right"/>
        <w:rPr>
          <w:lang w:val="en-US"/>
        </w:rPr>
      </w:pPr>
      <w:r w:rsidRPr="00E30BFE">
        <w:rPr>
          <w:rFonts w:ascii="Times New Roman" w:eastAsia="Times New Roman" w:hAnsi="Times New Roman" w:cs="Times New Roman"/>
          <w:b/>
          <w:bCs/>
          <w:sz w:val="24"/>
          <w:szCs w:val="24"/>
          <w:lang w:val="en-US"/>
        </w:rPr>
        <w:t>Bredikhin A.V</w:t>
      </w:r>
      <w:r w:rsidRPr="00E30BFE">
        <w:rPr>
          <w:rFonts w:ascii="Times New Roman" w:eastAsia="Times New Roman" w:hAnsi="Times New Roman" w:cs="Times New Roman"/>
          <w:sz w:val="24"/>
          <w:szCs w:val="24"/>
          <w:lang w:val="en-US"/>
        </w:rPr>
        <w:t>.</w:t>
      </w:r>
    </w:p>
    <w:p w14:paraId="471F09A2" w14:textId="60182E05" w:rsidR="04C95EDA" w:rsidRPr="00E30BFE" w:rsidRDefault="04C95EDA" w:rsidP="04C95EDA">
      <w:pPr>
        <w:pStyle w:val="a5"/>
        <w:ind w:firstLine="720"/>
        <w:jc w:val="right"/>
        <w:rPr>
          <w:lang w:val="en-US"/>
        </w:rPr>
      </w:pPr>
    </w:p>
    <w:p w14:paraId="2253EFE8" w14:textId="19961C75" w:rsidR="04C95EDA" w:rsidRPr="00E30BFE" w:rsidRDefault="04C95EDA" w:rsidP="04C95EDA">
      <w:pPr>
        <w:spacing w:after="0" w:line="240" w:lineRule="auto"/>
        <w:jc w:val="center"/>
        <w:rPr>
          <w:lang w:val="en-US"/>
        </w:rPr>
      </w:pPr>
      <w:r w:rsidRPr="04C95EDA">
        <w:rPr>
          <w:rFonts w:ascii="Times New Roman" w:eastAsia="Times New Roman" w:hAnsi="Times New Roman" w:cs="Times New Roman"/>
          <w:b/>
          <w:bCs/>
          <w:color w:val="212121"/>
          <w:sz w:val="24"/>
          <w:szCs w:val="24"/>
          <w:lang w:val="en"/>
        </w:rPr>
        <w:t>RUSSIAN - UKRAINIAN - BELARUSIAN CROSS-BORDER COOPERATION AS A PART OF EURASIAN ECONOMIC INTEGRATION</w:t>
      </w:r>
    </w:p>
    <w:p w14:paraId="20BD386C" w14:textId="14245326" w:rsidR="04C95EDA" w:rsidRPr="00E30BFE" w:rsidRDefault="04C95EDA" w:rsidP="04C95EDA">
      <w:pPr>
        <w:spacing w:after="0" w:line="240" w:lineRule="auto"/>
        <w:jc w:val="center"/>
        <w:rPr>
          <w:lang w:val="en-US"/>
        </w:rPr>
      </w:pPr>
    </w:p>
    <w:p w14:paraId="068A5E13" w14:textId="30398E70" w:rsidR="04C95EDA" w:rsidRPr="00E30BFE" w:rsidRDefault="04C95EDA" w:rsidP="04C95EDA">
      <w:pPr>
        <w:spacing w:after="0" w:line="240" w:lineRule="auto"/>
        <w:ind w:firstLine="720"/>
        <w:jc w:val="both"/>
        <w:rPr>
          <w:lang w:val="en-US"/>
        </w:rPr>
      </w:pPr>
      <w:r w:rsidRPr="00E30BFE">
        <w:rPr>
          <w:rFonts w:ascii="Times New Roman" w:eastAsia="Times New Roman" w:hAnsi="Times New Roman" w:cs="Times New Roman"/>
          <w:b/>
          <w:bCs/>
          <w:sz w:val="24"/>
          <w:szCs w:val="24"/>
          <w:lang w:val="en-US"/>
        </w:rPr>
        <w:t>Abstract:</w:t>
      </w:r>
      <w:r w:rsidRPr="00E30BFE">
        <w:rPr>
          <w:rFonts w:ascii="Times New Roman" w:eastAsia="Times New Roman" w:hAnsi="Times New Roman" w:cs="Times New Roman"/>
          <w:sz w:val="24"/>
          <w:szCs w:val="24"/>
          <w:lang w:val="en-US"/>
        </w:rPr>
        <w:t xml:space="preserve"> </w:t>
      </w:r>
      <w:r w:rsidRPr="00E30BFE">
        <w:rPr>
          <w:rFonts w:ascii="Times New Roman" w:eastAsia="Times New Roman" w:hAnsi="Times New Roman" w:cs="Times New Roman"/>
          <w:i/>
          <w:iCs/>
          <w:sz w:val="24"/>
          <w:szCs w:val="24"/>
          <w:lang w:val="en-US"/>
        </w:rPr>
        <w:t>The formation and development of the Eurasian Economic Union is becoming one of the priority tasks of the Russian Federation and the former Soviet Union countries. Strengthening co-operation, cross-border cooperation, economic ties, socio-cultural exchange among the priorities of the EAEU. Another important factor is the role of regions in the expansion of Eurasian integration, involvement in the EAEU new Member States. Despite the difficult political relations between official Moscow and Kiev, now we continue the development of interregional relations between neighboring regions of the two countries. De facto, this process can be described in terms of the local Eurasian integration through the use of its Euro-regions. This element of cross-border cooperation is used actively in the European Union, because it can be considered as a tool for cooperation in other supra-national entities.</w:t>
      </w:r>
      <w:r w:rsidRPr="00E30BFE">
        <w:rPr>
          <w:rFonts w:ascii="Times New Roman" w:eastAsia="Times New Roman" w:hAnsi="Times New Roman" w:cs="Times New Roman"/>
          <w:sz w:val="24"/>
          <w:szCs w:val="24"/>
          <w:lang w:val="en-US"/>
        </w:rPr>
        <w:t xml:space="preserve"> </w:t>
      </w:r>
    </w:p>
    <w:p w14:paraId="03423692" w14:textId="44D311FA" w:rsidR="04C95EDA" w:rsidRPr="00E30BFE" w:rsidRDefault="04C95EDA" w:rsidP="04C95EDA">
      <w:pPr>
        <w:spacing w:after="0" w:line="240" w:lineRule="auto"/>
        <w:ind w:firstLine="720"/>
        <w:jc w:val="both"/>
        <w:rPr>
          <w:lang w:val="en-US"/>
        </w:rPr>
      </w:pPr>
    </w:p>
    <w:p w14:paraId="3F847396" w14:textId="536FEC95" w:rsidR="04C95EDA" w:rsidRPr="00E30BFE" w:rsidRDefault="04C95EDA" w:rsidP="04C95EDA">
      <w:pPr>
        <w:spacing w:after="0" w:line="240" w:lineRule="auto"/>
        <w:ind w:firstLine="720"/>
        <w:jc w:val="both"/>
        <w:rPr>
          <w:lang w:val="en-US"/>
        </w:rPr>
      </w:pPr>
      <w:r w:rsidRPr="00E30BFE">
        <w:rPr>
          <w:rFonts w:ascii="Times New Roman" w:eastAsia="Times New Roman" w:hAnsi="Times New Roman" w:cs="Times New Roman"/>
          <w:b/>
          <w:bCs/>
          <w:sz w:val="24"/>
          <w:szCs w:val="24"/>
          <w:lang w:val="en-US"/>
        </w:rPr>
        <w:t>Keywords</w:t>
      </w:r>
      <w:r w:rsidRPr="00E30BFE">
        <w:rPr>
          <w:rFonts w:ascii="Times New Roman" w:eastAsia="Times New Roman" w:hAnsi="Times New Roman" w:cs="Times New Roman"/>
          <w:sz w:val="24"/>
          <w:szCs w:val="24"/>
          <w:lang w:val="en-US"/>
        </w:rPr>
        <w:t xml:space="preserve">: </w:t>
      </w:r>
      <w:r w:rsidRPr="00E30BFE">
        <w:rPr>
          <w:rFonts w:ascii="Times New Roman" w:eastAsia="Times New Roman" w:hAnsi="Times New Roman" w:cs="Times New Roman"/>
          <w:i/>
          <w:iCs/>
          <w:sz w:val="24"/>
          <w:szCs w:val="24"/>
          <w:lang w:val="en-US"/>
        </w:rPr>
        <w:t>EAEU, Ukraine, Russia, Belarus, euroregions, Integration</w:t>
      </w:r>
    </w:p>
    <w:p w14:paraId="4E125D56" w14:textId="2CD3CE3B" w:rsidR="04C95EDA" w:rsidRPr="00E30BFE" w:rsidRDefault="04C95EDA" w:rsidP="04C95EDA">
      <w:pPr>
        <w:spacing w:after="0" w:line="240" w:lineRule="auto"/>
        <w:jc w:val="center"/>
        <w:rPr>
          <w:lang w:val="en-US"/>
        </w:rPr>
      </w:pPr>
    </w:p>
    <w:p w14:paraId="4FE8913E" w14:textId="7497E133" w:rsidR="04C95EDA" w:rsidRPr="00E30BFE" w:rsidRDefault="04C95EDA" w:rsidP="04C95EDA">
      <w:pPr>
        <w:jc w:val="center"/>
        <w:rPr>
          <w:lang w:val="en-US"/>
        </w:rPr>
      </w:pPr>
      <w:r w:rsidRPr="00E30BFE">
        <w:rPr>
          <w:rFonts w:ascii="Times New Roman" w:eastAsia="Times New Roman" w:hAnsi="Times New Roman" w:cs="Times New Roman"/>
          <w:b/>
          <w:bCs/>
          <w:sz w:val="24"/>
          <w:szCs w:val="24"/>
          <w:lang w:val="en-US"/>
        </w:rPr>
        <w:t>Information about the author</w:t>
      </w:r>
    </w:p>
    <w:p w14:paraId="34C415B5" w14:textId="484898D1" w:rsidR="04C95EDA" w:rsidRDefault="04C95EDA" w:rsidP="04C95EDA">
      <w:pPr>
        <w:spacing w:after="0" w:line="240" w:lineRule="auto"/>
        <w:ind w:firstLine="720"/>
        <w:jc w:val="both"/>
      </w:pPr>
      <w:proofErr w:type="gramStart"/>
      <w:r w:rsidRPr="00E30BFE">
        <w:rPr>
          <w:rFonts w:ascii="Times New Roman" w:eastAsia="Times New Roman" w:hAnsi="Times New Roman" w:cs="Times New Roman"/>
          <w:sz w:val="24"/>
          <w:szCs w:val="24"/>
          <w:lang w:val="en-US"/>
        </w:rPr>
        <w:t>Bredikhin Anton Viktorovich (Moscow, Russia) - research worker the Center for development and modernization FGBUN 'Institute of world economy and international relations, Russian academy of sciences ", 117997, Moscow, Profsoyuznaya st, 23.</w:t>
      </w:r>
      <w:proofErr w:type="gramEnd"/>
      <w:r w:rsidRPr="00E30BFE">
        <w:rPr>
          <w:rFonts w:ascii="Times New Roman" w:eastAsia="Times New Roman" w:hAnsi="Times New Roman" w:cs="Times New Roman"/>
          <w:sz w:val="24"/>
          <w:szCs w:val="24"/>
          <w:lang w:val="en-US"/>
        </w:rPr>
        <w:t xml:space="preserve"> </w:t>
      </w:r>
      <w:r w:rsidR="00E30BFE">
        <w:fldChar w:fldCharType="begin"/>
      </w:r>
      <w:r w:rsidR="00E30BFE" w:rsidRPr="00E30BFE">
        <w:rPr>
          <w:lang w:val="en-US"/>
        </w:rPr>
        <w:instrText xml:space="preserve"> HYPERLINK "mailto:dyachkino@yandex.ru" \h </w:instrText>
      </w:r>
      <w:r w:rsidR="00E30BFE">
        <w:fldChar w:fldCharType="separate"/>
      </w:r>
      <w:r w:rsidRPr="04C95EDA">
        <w:rPr>
          <w:rStyle w:val="a6"/>
          <w:rFonts w:ascii="Times New Roman" w:eastAsia="Times New Roman" w:hAnsi="Times New Roman" w:cs="Times New Roman"/>
          <w:sz w:val="24"/>
          <w:szCs w:val="24"/>
        </w:rPr>
        <w:t>dyachkino@yandex.ru</w:t>
      </w:r>
      <w:r w:rsidR="00E30BFE">
        <w:rPr>
          <w:rStyle w:val="a6"/>
          <w:rFonts w:ascii="Times New Roman" w:eastAsia="Times New Roman" w:hAnsi="Times New Roman" w:cs="Times New Roman"/>
          <w:sz w:val="24"/>
          <w:szCs w:val="24"/>
        </w:rPr>
        <w:fldChar w:fldCharType="end"/>
      </w:r>
      <w:r w:rsidRPr="04C95EDA">
        <w:rPr>
          <w:rFonts w:ascii="Times New Roman" w:eastAsia="Times New Roman" w:hAnsi="Times New Roman" w:cs="Times New Roman"/>
          <w:sz w:val="24"/>
          <w:szCs w:val="24"/>
        </w:rPr>
        <w:t>.</w:t>
      </w:r>
    </w:p>
    <w:p w14:paraId="05AC97FE" w14:textId="6017C2B2" w:rsidR="04C95EDA" w:rsidRDefault="04C95EDA" w:rsidP="04C95EDA">
      <w:pPr>
        <w:spacing w:after="0" w:line="240" w:lineRule="auto"/>
        <w:ind w:firstLine="720"/>
        <w:jc w:val="both"/>
      </w:pPr>
    </w:p>
    <w:p w14:paraId="3718B3A7" w14:textId="56A95AE7" w:rsidR="04C95EDA" w:rsidRDefault="04C95EDA" w:rsidP="04C95EDA">
      <w:pPr>
        <w:spacing w:after="0" w:line="240" w:lineRule="auto"/>
        <w:jc w:val="center"/>
      </w:pPr>
      <w:proofErr w:type="spellStart"/>
      <w:r w:rsidRPr="04C95EDA">
        <w:rPr>
          <w:rFonts w:ascii="Times New Roman" w:eastAsia="Times New Roman" w:hAnsi="Times New Roman" w:cs="Times New Roman"/>
          <w:b/>
          <w:bCs/>
          <w:sz w:val="24"/>
          <w:szCs w:val="24"/>
        </w:rPr>
        <w:t>Bibliography</w:t>
      </w:r>
      <w:proofErr w:type="spellEnd"/>
    </w:p>
    <w:p w14:paraId="78103CB4" w14:textId="7895CEFE" w:rsidR="04C95EDA" w:rsidRDefault="04C95EDA" w:rsidP="04C95EDA">
      <w:pPr>
        <w:spacing w:after="0" w:line="240" w:lineRule="auto"/>
        <w:jc w:val="both"/>
      </w:pPr>
      <w:r w:rsidRPr="04C95EDA">
        <w:rPr>
          <w:rFonts w:ascii="Times New Roman" w:eastAsia="Times New Roman" w:hAnsi="Times New Roman" w:cs="Times New Roman"/>
          <w:sz w:val="24"/>
          <w:szCs w:val="24"/>
        </w:rPr>
        <w:t xml:space="preserve"> </w:t>
      </w:r>
    </w:p>
    <w:p w14:paraId="11AA9797" w14:textId="046517A1" w:rsidR="04C95EDA" w:rsidRDefault="04C95EDA" w:rsidP="04C95EDA">
      <w:pPr>
        <w:pStyle w:val="a7"/>
        <w:numPr>
          <w:ilvl w:val="0"/>
          <w:numId w:val="1"/>
        </w:numPr>
        <w:spacing w:after="0" w:line="240" w:lineRule="auto"/>
        <w:jc w:val="both"/>
        <w:rPr>
          <w:rFonts w:eastAsiaTheme="minorEastAsia"/>
          <w:sz w:val="24"/>
          <w:szCs w:val="24"/>
        </w:rPr>
      </w:pPr>
      <w:r w:rsidRPr="00E30BFE">
        <w:rPr>
          <w:rFonts w:ascii="Times New Roman" w:eastAsia="Times New Roman" w:hAnsi="Times New Roman" w:cs="Times New Roman"/>
          <w:sz w:val="24"/>
          <w:szCs w:val="24"/>
          <w:lang w:val="en-US"/>
        </w:rPr>
        <w:t xml:space="preserve">Bredikhin A.V. The history of russian-ukrainian cross-border cooperation (for example, the Euroregion "Donbass") // the thesis abstract on competition of a scientific degree of candidate of historical sciences / Russian State Humanitarian University. </w:t>
      </w:r>
      <w:proofErr w:type="spellStart"/>
      <w:r w:rsidRPr="04C95EDA">
        <w:rPr>
          <w:rFonts w:ascii="Times New Roman" w:eastAsia="Times New Roman" w:hAnsi="Times New Roman" w:cs="Times New Roman"/>
          <w:sz w:val="24"/>
          <w:szCs w:val="24"/>
        </w:rPr>
        <w:t>Moscow</w:t>
      </w:r>
      <w:proofErr w:type="spellEnd"/>
      <w:r w:rsidRPr="04C95EDA">
        <w:rPr>
          <w:rFonts w:ascii="Times New Roman" w:eastAsia="Times New Roman" w:hAnsi="Times New Roman" w:cs="Times New Roman"/>
          <w:sz w:val="24"/>
          <w:szCs w:val="24"/>
        </w:rPr>
        <w:t>, 2016. 24 p.</w:t>
      </w:r>
    </w:p>
    <w:p w14:paraId="56141814" w14:textId="79A2477F" w:rsidR="04C95EDA" w:rsidRPr="00E30BFE" w:rsidRDefault="04C95EDA" w:rsidP="04C95EDA">
      <w:pPr>
        <w:pStyle w:val="a7"/>
        <w:numPr>
          <w:ilvl w:val="0"/>
          <w:numId w:val="1"/>
        </w:numPr>
        <w:spacing w:after="0" w:line="240" w:lineRule="auto"/>
        <w:jc w:val="both"/>
        <w:rPr>
          <w:rFonts w:eastAsiaTheme="minorEastAsia"/>
          <w:sz w:val="24"/>
          <w:szCs w:val="24"/>
          <w:lang w:val="en-US"/>
        </w:rPr>
      </w:pPr>
      <w:r w:rsidRPr="00E30BFE">
        <w:rPr>
          <w:rFonts w:ascii="Times New Roman" w:eastAsia="Times New Roman" w:hAnsi="Times New Roman" w:cs="Times New Roman"/>
          <w:sz w:val="24"/>
          <w:szCs w:val="24"/>
          <w:lang w:val="en-US"/>
        </w:rPr>
        <w:t>Presidential Decree of December 16, 2015 № 628 "On the suspension of the Russian Federation has a Free Trade Zone Treaty in respect of Ukraine"</w:t>
      </w:r>
    </w:p>
    <w:p w14:paraId="0FA0EBBD" w14:textId="3EBCCA9A" w:rsidR="04C95EDA" w:rsidRPr="00E30BFE" w:rsidRDefault="04C95EDA" w:rsidP="04C95EDA">
      <w:pPr>
        <w:pStyle w:val="a7"/>
        <w:numPr>
          <w:ilvl w:val="0"/>
          <w:numId w:val="1"/>
        </w:numPr>
        <w:spacing w:after="0" w:line="240" w:lineRule="auto"/>
        <w:jc w:val="both"/>
        <w:rPr>
          <w:rFonts w:eastAsiaTheme="minorEastAsia"/>
          <w:sz w:val="24"/>
          <w:szCs w:val="24"/>
          <w:lang w:val="en-US"/>
        </w:rPr>
      </w:pPr>
      <w:r w:rsidRPr="00E30BFE">
        <w:rPr>
          <w:rFonts w:ascii="Times New Roman" w:eastAsia="Times New Roman" w:hAnsi="Times New Roman" w:cs="Times New Roman"/>
          <w:sz w:val="24"/>
          <w:szCs w:val="24"/>
          <w:lang w:val="en-US"/>
        </w:rPr>
        <w:t>Presidential Decree of December 31, 2015 № 683 "On the Russian Federation National Security Strategy"</w:t>
      </w:r>
    </w:p>
    <w:p w14:paraId="7C20D46A" w14:textId="3499641A" w:rsidR="04C95EDA" w:rsidRPr="00E30BFE" w:rsidRDefault="04C95EDA" w:rsidP="04C95EDA">
      <w:pPr>
        <w:numPr>
          <w:ilvl w:val="0"/>
          <w:numId w:val="1"/>
        </w:numPr>
        <w:spacing w:after="0" w:line="240" w:lineRule="auto"/>
        <w:jc w:val="both"/>
        <w:rPr>
          <w:rFonts w:eastAsiaTheme="minorEastAsia"/>
          <w:sz w:val="24"/>
          <w:szCs w:val="24"/>
          <w:lang w:val="en-US"/>
        </w:rPr>
      </w:pPr>
      <w:r w:rsidRPr="00E30BFE">
        <w:rPr>
          <w:rFonts w:ascii="Times New Roman" w:eastAsia="Times New Roman" w:hAnsi="Times New Roman" w:cs="Times New Roman"/>
          <w:sz w:val="24"/>
          <w:szCs w:val="24"/>
          <w:lang w:val="en-US"/>
        </w:rPr>
        <w:t xml:space="preserve">The region's economy in 2015: new realities and opportunities in terms of reforms initiated - </w:t>
      </w:r>
      <w:proofErr w:type="gramStart"/>
      <w:r w:rsidRPr="00E30BFE">
        <w:rPr>
          <w:rFonts w:ascii="Times New Roman" w:eastAsia="Times New Roman" w:hAnsi="Times New Roman" w:cs="Times New Roman"/>
          <w:sz w:val="24"/>
          <w:szCs w:val="24"/>
          <w:lang w:val="en-US"/>
        </w:rPr>
        <w:t>K .</w:t>
      </w:r>
      <w:proofErr w:type="gramEnd"/>
      <w:r w:rsidRPr="00E30BFE">
        <w:rPr>
          <w:rFonts w:ascii="Times New Roman" w:eastAsia="Times New Roman" w:hAnsi="Times New Roman" w:cs="Times New Roman"/>
          <w:sz w:val="24"/>
          <w:szCs w:val="24"/>
          <w:lang w:val="en-US"/>
        </w:rPr>
        <w:t>: NISS, 2015. - 92 p.</w:t>
      </w:r>
    </w:p>
    <w:p w14:paraId="2B046048" w14:textId="455C8CA7" w:rsidR="04C95EDA" w:rsidRPr="00E30BFE" w:rsidRDefault="04C95EDA" w:rsidP="04C95EDA">
      <w:pPr>
        <w:spacing w:after="0" w:line="240" w:lineRule="auto"/>
        <w:ind w:firstLine="720"/>
        <w:jc w:val="both"/>
        <w:rPr>
          <w:lang w:val="en-US"/>
        </w:rPr>
      </w:pPr>
    </w:p>
    <w:p w14:paraId="4E7D4F22" w14:textId="53003AC4" w:rsidR="04C95EDA" w:rsidRPr="00E30BFE" w:rsidRDefault="04C95EDA" w:rsidP="04C95EDA">
      <w:pPr>
        <w:spacing w:after="0" w:line="240" w:lineRule="auto"/>
        <w:jc w:val="both"/>
        <w:rPr>
          <w:lang w:val="en-US"/>
        </w:rPr>
      </w:pPr>
    </w:p>
    <w:sectPr w:rsidR="04C95EDA" w:rsidRPr="00E30BFE">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E9F742" w14:textId="77777777" w:rsidR="00000000" w:rsidRDefault="00E30BFE">
      <w:pPr>
        <w:spacing w:after="0" w:line="240" w:lineRule="auto"/>
      </w:pPr>
      <w:r>
        <w:separator/>
      </w:r>
    </w:p>
  </w:endnote>
  <w:endnote w:type="continuationSeparator" w:id="0">
    <w:p w14:paraId="1D708D24" w14:textId="77777777" w:rsidR="00000000" w:rsidRDefault="00E30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9627B5" w14:textId="77777777" w:rsidR="00000000" w:rsidRDefault="00E30BFE">
      <w:pPr>
        <w:spacing w:after="0" w:line="240" w:lineRule="auto"/>
      </w:pPr>
      <w:r>
        <w:separator/>
      </w:r>
    </w:p>
  </w:footnote>
  <w:footnote w:type="continuationSeparator" w:id="0">
    <w:p w14:paraId="2E7F93DC" w14:textId="77777777" w:rsidR="00000000" w:rsidRDefault="00E30BFE">
      <w:pPr>
        <w:spacing w:after="0" w:line="240" w:lineRule="auto"/>
      </w:pPr>
      <w:r>
        <w:continuationSeparator/>
      </w:r>
    </w:p>
  </w:footnote>
  <w:footnote w:id="1">
    <w:p w14:paraId="42C2D9C0" w14:textId="1AAE1095" w:rsidR="083CD7D0" w:rsidRDefault="083CD7D0" w:rsidP="083CD7D0">
      <w:pPr>
        <w:pStyle w:val="a5"/>
        <w:jc w:val="both"/>
      </w:pPr>
      <w:r w:rsidRPr="083CD7D0">
        <w:rPr>
          <w:rStyle w:val="a3"/>
          <w:rFonts w:ascii="Times New Roman" w:eastAsia="Times New Roman" w:hAnsi="Times New Roman" w:cs="Times New Roman"/>
        </w:rPr>
        <w:footnoteRef/>
      </w:r>
      <w:r w:rsidRPr="083CD7D0">
        <w:rPr>
          <w:rFonts w:ascii="Times New Roman" w:eastAsia="Times New Roman" w:hAnsi="Times New Roman" w:cs="Times New Roman"/>
        </w:rPr>
        <w:t xml:space="preserve"> Указ Президента Российской Федерации от 16 декабря 2015 года № 628 "О приостановлении Российской Федерацией действия Договора о зоне свободной торговли в отношении Украины"</w:t>
      </w:r>
    </w:p>
  </w:footnote>
  <w:footnote w:id="2">
    <w:p w14:paraId="74AFD43F" w14:textId="250BEAFD" w:rsidR="04C95EDA" w:rsidRDefault="04C95EDA" w:rsidP="04C95EDA">
      <w:pPr>
        <w:pStyle w:val="a5"/>
        <w:jc w:val="both"/>
      </w:pPr>
      <w:r w:rsidRPr="04C95EDA">
        <w:rPr>
          <w:rStyle w:val="a3"/>
          <w:rFonts w:ascii="Times New Roman" w:eastAsia="Times New Roman" w:hAnsi="Times New Roman" w:cs="Times New Roman"/>
        </w:rPr>
        <w:footnoteRef/>
      </w:r>
      <w:r w:rsidRPr="04C95EDA">
        <w:rPr>
          <w:rFonts w:ascii="Times New Roman" w:eastAsia="Times New Roman" w:hAnsi="Times New Roman" w:cs="Times New Roman"/>
        </w:rPr>
        <w:t xml:space="preserve"> Указ Президента Российской Федерации от 31 декабря 2015 года № 683 "О Стратегии национальной безопасности Российской Федерации"</w:t>
      </w:r>
    </w:p>
  </w:footnote>
  <w:footnote w:id="3">
    <w:p w14:paraId="549C1E2F" w14:textId="7B215EB3" w:rsidR="04C95EDA" w:rsidRDefault="04C95EDA" w:rsidP="04C95EDA">
      <w:pPr>
        <w:pStyle w:val="a5"/>
        <w:jc w:val="both"/>
      </w:pPr>
      <w:r w:rsidRPr="04C95EDA">
        <w:rPr>
          <w:rStyle w:val="a3"/>
          <w:rFonts w:ascii="Times New Roman" w:eastAsia="Times New Roman" w:hAnsi="Times New Roman" w:cs="Times New Roman"/>
        </w:rPr>
        <w:footnoteRef/>
      </w:r>
      <w:r w:rsidRPr="04C95EDA">
        <w:rPr>
          <w:rFonts w:ascii="Times New Roman" w:eastAsia="Times New Roman" w:hAnsi="Times New Roman" w:cs="Times New Roman"/>
        </w:rPr>
        <w:t xml:space="preserve"> </w:t>
      </w:r>
      <w:proofErr w:type="spellStart"/>
      <w:r w:rsidRPr="04C95EDA">
        <w:rPr>
          <w:rFonts w:ascii="Times New Roman" w:eastAsia="Times New Roman" w:hAnsi="Times New Roman" w:cs="Times New Roman"/>
        </w:rPr>
        <w:t>Економіка</w:t>
      </w:r>
      <w:proofErr w:type="spellEnd"/>
      <w:r w:rsidRPr="04C95EDA">
        <w:rPr>
          <w:rFonts w:ascii="Times New Roman" w:eastAsia="Times New Roman" w:hAnsi="Times New Roman" w:cs="Times New Roman"/>
        </w:rPr>
        <w:t xml:space="preserve"> </w:t>
      </w:r>
      <w:proofErr w:type="spellStart"/>
      <w:r w:rsidRPr="04C95EDA">
        <w:rPr>
          <w:rFonts w:ascii="Times New Roman" w:eastAsia="Times New Roman" w:hAnsi="Times New Roman" w:cs="Times New Roman"/>
        </w:rPr>
        <w:t>регіонів</w:t>
      </w:r>
      <w:proofErr w:type="spellEnd"/>
      <w:r w:rsidRPr="04C95EDA">
        <w:rPr>
          <w:rFonts w:ascii="Times New Roman" w:eastAsia="Times New Roman" w:hAnsi="Times New Roman" w:cs="Times New Roman"/>
        </w:rPr>
        <w:t xml:space="preserve"> у 2015 </w:t>
      </w:r>
      <w:proofErr w:type="spellStart"/>
      <w:r w:rsidRPr="04C95EDA">
        <w:rPr>
          <w:rFonts w:ascii="Times New Roman" w:eastAsia="Times New Roman" w:hAnsi="Times New Roman" w:cs="Times New Roman"/>
        </w:rPr>
        <w:t>році</w:t>
      </w:r>
      <w:proofErr w:type="spellEnd"/>
      <w:r w:rsidRPr="04C95EDA">
        <w:rPr>
          <w:rFonts w:ascii="Times New Roman" w:eastAsia="Times New Roman" w:hAnsi="Times New Roman" w:cs="Times New Roman"/>
        </w:rPr>
        <w:t xml:space="preserve">: </w:t>
      </w:r>
      <w:proofErr w:type="spellStart"/>
      <w:r w:rsidRPr="04C95EDA">
        <w:rPr>
          <w:rFonts w:ascii="Times New Roman" w:eastAsia="Times New Roman" w:hAnsi="Times New Roman" w:cs="Times New Roman"/>
        </w:rPr>
        <w:t>нові</w:t>
      </w:r>
      <w:proofErr w:type="spellEnd"/>
      <w:r w:rsidRPr="04C95EDA">
        <w:rPr>
          <w:rFonts w:ascii="Times New Roman" w:eastAsia="Times New Roman" w:hAnsi="Times New Roman" w:cs="Times New Roman"/>
        </w:rPr>
        <w:t xml:space="preserve"> </w:t>
      </w:r>
      <w:proofErr w:type="spellStart"/>
      <w:r w:rsidRPr="04C95EDA">
        <w:rPr>
          <w:rFonts w:ascii="Times New Roman" w:eastAsia="Times New Roman" w:hAnsi="Times New Roman" w:cs="Times New Roman"/>
        </w:rPr>
        <w:t>реалії</w:t>
      </w:r>
      <w:proofErr w:type="spellEnd"/>
      <w:r w:rsidRPr="04C95EDA">
        <w:rPr>
          <w:rFonts w:ascii="Times New Roman" w:eastAsia="Times New Roman" w:hAnsi="Times New Roman" w:cs="Times New Roman"/>
        </w:rPr>
        <w:t xml:space="preserve"> і </w:t>
      </w:r>
      <w:proofErr w:type="spellStart"/>
      <w:r w:rsidRPr="04C95EDA">
        <w:rPr>
          <w:rFonts w:ascii="Times New Roman" w:eastAsia="Times New Roman" w:hAnsi="Times New Roman" w:cs="Times New Roman"/>
        </w:rPr>
        <w:t>можливості</w:t>
      </w:r>
      <w:proofErr w:type="spellEnd"/>
      <w:r w:rsidRPr="04C95EDA">
        <w:rPr>
          <w:rFonts w:ascii="Times New Roman" w:eastAsia="Times New Roman" w:hAnsi="Times New Roman" w:cs="Times New Roman"/>
        </w:rPr>
        <w:t xml:space="preserve"> в </w:t>
      </w:r>
      <w:proofErr w:type="spellStart"/>
      <w:r w:rsidRPr="04C95EDA">
        <w:rPr>
          <w:rFonts w:ascii="Times New Roman" w:eastAsia="Times New Roman" w:hAnsi="Times New Roman" w:cs="Times New Roman"/>
        </w:rPr>
        <w:t>умовах</w:t>
      </w:r>
      <w:proofErr w:type="spellEnd"/>
      <w:r w:rsidRPr="04C95EDA">
        <w:rPr>
          <w:rFonts w:ascii="Times New Roman" w:eastAsia="Times New Roman" w:hAnsi="Times New Roman" w:cs="Times New Roman"/>
        </w:rPr>
        <w:t xml:space="preserve"> </w:t>
      </w:r>
      <w:proofErr w:type="spellStart"/>
      <w:r w:rsidRPr="04C95EDA">
        <w:rPr>
          <w:rFonts w:ascii="Times New Roman" w:eastAsia="Times New Roman" w:hAnsi="Times New Roman" w:cs="Times New Roman"/>
        </w:rPr>
        <w:t>започаткованих</w:t>
      </w:r>
      <w:proofErr w:type="spellEnd"/>
      <w:r w:rsidRPr="04C95EDA">
        <w:rPr>
          <w:rFonts w:ascii="Times New Roman" w:eastAsia="Times New Roman" w:hAnsi="Times New Roman" w:cs="Times New Roman"/>
        </w:rPr>
        <w:t xml:space="preserve"> реформ – К.: НІСД, 2015. – 92 с.</w:t>
      </w:r>
    </w:p>
  </w:footnote>
  <w:footnote w:id="4">
    <w:p w14:paraId="2C3063E9" w14:textId="4FA375DB" w:rsidR="04C95EDA" w:rsidRDefault="04C95EDA" w:rsidP="04C95EDA">
      <w:pPr>
        <w:pStyle w:val="a5"/>
        <w:jc w:val="both"/>
      </w:pPr>
      <w:r w:rsidRPr="04C95EDA">
        <w:rPr>
          <w:rStyle w:val="a3"/>
          <w:rFonts w:ascii="Times New Roman" w:eastAsia="Times New Roman" w:hAnsi="Times New Roman" w:cs="Times New Roman"/>
        </w:rPr>
        <w:footnoteRef/>
      </w:r>
      <w:r w:rsidRPr="04C95EDA">
        <w:rPr>
          <w:rFonts w:ascii="Times New Roman" w:eastAsia="Times New Roman" w:hAnsi="Times New Roman" w:cs="Times New Roman"/>
        </w:rPr>
        <w:t xml:space="preserve"> </w:t>
      </w:r>
      <w:r w:rsidRPr="04C95EDA">
        <w:rPr>
          <w:rFonts w:ascii="Times New Roman" w:eastAsia="Times New Roman" w:hAnsi="Times New Roman" w:cs="Times New Roman"/>
          <w:i/>
          <w:iCs/>
        </w:rPr>
        <w:t>Бредихин А.В.</w:t>
      </w:r>
      <w:r w:rsidRPr="04C95EDA">
        <w:rPr>
          <w:rFonts w:ascii="Times New Roman" w:eastAsia="Times New Roman" w:hAnsi="Times New Roman" w:cs="Times New Roman"/>
        </w:rPr>
        <w:t xml:space="preserve"> История российско-украинского приграничного сотрудничества (на примере </w:t>
      </w:r>
      <w:proofErr w:type="spellStart"/>
      <w:r w:rsidRPr="04C95EDA">
        <w:rPr>
          <w:rFonts w:ascii="Times New Roman" w:eastAsia="Times New Roman" w:hAnsi="Times New Roman" w:cs="Times New Roman"/>
        </w:rPr>
        <w:t>еврорегиона</w:t>
      </w:r>
      <w:proofErr w:type="spellEnd"/>
      <w:r w:rsidRPr="04C95EDA">
        <w:rPr>
          <w:rFonts w:ascii="Times New Roman" w:eastAsia="Times New Roman" w:hAnsi="Times New Roman" w:cs="Times New Roman"/>
        </w:rPr>
        <w:t xml:space="preserve"> "Донбасс")// автореферат диссертации на соискание ученой степени кандидата исторических наук / Российский государственный гуманитарный университет. Москва, 2016. 24 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00230"/>
    <w:multiLevelType w:val="hybridMultilevel"/>
    <w:tmpl w:val="4B044C38"/>
    <w:lvl w:ilvl="0" w:tplc="942C0A02">
      <w:start w:val="1"/>
      <w:numFmt w:val="decimal"/>
      <w:lvlText w:val="%1."/>
      <w:lvlJc w:val="left"/>
      <w:pPr>
        <w:ind w:left="720" w:hanging="360"/>
      </w:pPr>
    </w:lvl>
    <w:lvl w:ilvl="1" w:tplc="56A434E0">
      <w:start w:val="1"/>
      <w:numFmt w:val="lowerLetter"/>
      <w:lvlText w:val="%2."/>
      <w:lvlJc w:val="left"/>
      <w:pPr>
        <w:ind w:left="1440" w:hanging="360"/>
      </w:pPr>
    </w:lvl>
    <w:lvl w:ilvl="2" w:tplc="F0847EBE">
      <w:start w:val="1"/>
      <w:numFmt w:val="lowerRoman"/>
      <w:lvlText w:val="%3."/>
      <w:lvlJc w:val="right"/>
      <w:pPr>
        <w:ind w:left="2160" w:hanging="180"/>
      </w:pPr>
    </w:lvl>
    <w:lvl w:ilvl="3" w:tplc="CF6CEED4">
      <w:start w:val="1"/>
      <w:numFmt w:val="decimal"/>
      <w:lvlText w:val="%4."/>
      <w:lvlJc w:val="left"/>
      <w:pPr>
        <w:ind w:left="2880" w:hanging="360"/>
      </w:pPr>
    </w:lvl>
    <w:lvl w:ilvl="4" w:tplc="C6845184">
      <w:start w:val="1"/>
      <w:numFmt w:val="lowerLetter"/>
      <w:lvlText w:val="%5."/>
      <w:lvlJc w:val="left"/>
      <w:pPr>
        <w:ind w:left="3600" w:hanging="360"/>
      </w:pPr>
    </w:lvl>
    <w:lvl w:ilvl="5" w:tplc="A2BCB7D6">
      <w:start w:val="1"/>
      <w:numFmt w:val="lowerRoman"/>
      <w:lvlText w:val="%6."/>
      <w:lvlJc w:val="right"/>
      <w:pPr>
        <w:ind w:left="4320" w:hanging="180"/>
      </w:pPr>
    </w:lvl>
    <w:lvl w:ilvl="6" w:tplc="12D018C4">
      <w:start w:val="1"/>
      <w:numFmt w:val="decimal"/>
      <w:lvlText w:val="%7."/>
      <w:lvlJc w:val="left"/>
      <w:pPr>
        <w:ind w:left="5040" w:hanging="360"/>
      </w:pPr>
    </w:lvl>
    <w:lvl w:ilvl="7" w:tplc="6EB0D436">
      <w:start w:val="1"/>
      <w:numFmt w:val="lowerLetter"/>
      <w:lvlText w:val="%8."/>
      <w:lvlJc w:val="left"/>
      <w:pPr>
        <w:ind w:left="5760" w:hanging="360"/>
      </w:pPr>
    </w:lvl>
    <w:lvl w:ilvl="8" w:tplc="D31425DE">
      <w:start w:val="1"/>
      <w:numFmt w:val="lowerRoman"/>
      <w:lvlText w:val="%9."/>
      <w:lvlJc w:val="right"/>
      <w:pPr>
        <w:ind w:left="6480" w:hanging="180"/>
      </w:pPr>
    </w:lvl>
  </w:abstractNum>
  <w:abstractNum w:abstractNumId="1">
    <w:nsid w:val="53DF6023"/>
    <w:multiLevelType w:val="hybridMultilevel"/>
    <w:tmpl w:val="B2F84756"/>
    <w:lvl w:ilvl="0" w:tplc="20385754">
      <w:start w:val="1"/>
      <w:numFmt w:val="decimal"/>
      <w:lvlText w:val="%1."/>
      <w:lvlJc w:val="left"/>
      <w:pPr>
        <w:ind w:left="720" w:hanging="360"/>
      </w:pPr>
    </w:lvl>
    <w:lvl w:ilvl="1" w:tplc="CC1CC54A">
      <w:start w:val="1"/>
      <w:numFmt w:val="lowerLetter"/>
      <w:lvlText w:val="%2."/>
      <w:lvlJc w:val="left"/>
      <w:pPr>
        <w:ind w:left="1440" w:hanging="360"/>
      </w:pPr>
    </w:lvl>
    <w:lvl w:ilvl="2" w:tplc="1B2A8A2A">
      <w:start w:val="1"/>
      <w:numFmt w:val="lowerRoman"/>
      <w:lvlText w:val="%3."/>
      <w:lvlJc w:val="right"/>
      <w:pPr>
        <w:ind w:left="2160" w:hanging="180"/>
      </w:pPr>
    </w:lvl>
    <w:lvl w:ilvl="3" w:tplc="E9CA8B0C">
      <w:start w:val="1"/>
      <w:numFmt w:val="decimal"/>
      <w:lvlText w:val="%4."/>
      <w:lvlJc w:val="left"/>
      <w:pPr>
        <w:ind w:left="2880" w:hanging="360"/>
      </w:pPr>
    </w:lvl>
    <w:lvl w:ilvl="4" w:tplc="CDA0FB96">
      <w:start w:val="1"/>
      <w:numFmt w:val="lowerLetter"/>
      <w:lvlText w:val="%5."/>
      <w:lvlJc w:val="left"/>
      <w:pPr>
        <w:ind w:left="3600" w:hanging="360"/>
      </w:pPr>
    </w:lvl>
    <w:lvl w:ilvl="5" w:tplc="41EC70C2">
      <w:start w:val="1"/>
      <w:numFmt w:val="lowerRoman"/>
      <w:lvlText w:val="%6."/>
      <w:lvlJc w:val="right"/>
      <w:pPr>
        <w:ind w:left="4320" w:hanging="180"/>
      </w:pPr>
    </w:lvl>
    <w:lvl w:ilvl="6" w:tplc="35CE872C">
      <w:start w:val="1"/>
      <w:numFmt w:val="decimal"/>
      <w:lvlText w:val="%7."/>
      <w:lvlJc w:val="left"/>
      <w:pPr>
        <w:ind w:left="5040" w:hanging="360"/>
      </w:pPr>
    </w:lvl>
    <w:lvl w:ilvl="7" w:tplc="262E2E52">
      <w:start w:val="1"/>
      <w:numFmt w:val="lowerLetter"/>
      <w:lvlText w:val="%8."/>
      <w:lvlJc w:val="left"/>
      <w:pPr>
        <w:ind w:left="5760" w:hanging="360"/>
      </w:pPr>
    </w:lvl>
    <w:lvl w:ilvl="8" w:tplc="737262E4">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3C3AF7"/>
    <w:rsid w:val="00206EFD"/>
    <w:rsid w:val="00E30BFE"/>
    <w:rsid w:val="04C95EDA"/>
    <w:rsid w:val="083CD7D0"/>
    <w:rsid w:val="2BF85D0C"/>
    <w:rsid w:val="543C3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DF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Pr>
      <w:vertAlign w:val="superscript"/>
    </w:rPr>
  </w:style>
  <w:style w:type="character" w:customStyle="1" w:styleId="a4">
    <w:name w:val="Текст сноски Знак"/>
    <w:basedOn w:val="a0"/>
    <w:link w:val="a5"/>
    <w:uiPriority w:val="99"/>
    <w:semiHidden/>
    <w:rPr>
      <w:sz w:val="20"/>
      <w:szCs w:val="20"/>
    </w:rPr>
  </w:style>
  <w:style w:type="paragraph" w:styleId="a5">
    <w:name w:val="footnote text"/>
    <w:basedOn w:val="a"/>
    <w:link w:val="a4"/>
    <w:uiPriority w:val="99"/>
    <w:semiHidden/>
    <w:unhideWhenUsed/>
    <w:pPr>
      <w:spacing w:after="0" w:line="240" w:lineRule="auto"/>
    </w:pPr>
    <w:rPr>
      <w:sz w:val="20"/>
      <w:szCs w:val="20"/>
    </w:rPr>
  </w:style>
  <w:style w:type="character" w:styleId="a6">
    <w:name w:val="Hyperlink"/>
    <w:basedOn w:val="a0"/>
    <w:uiPriority w:val="99"/>
    <w:unhideWhenUsed/>
    <w:rPr>
      <w:color w:val="0563C1" w:themeColor="hyperlink"/>
      <w:u w:val="single"/>
    </w:rPr>
  </w:style>
  <w:style w:type="paragraph" w:styleId="a7">
    <w:name w:val="List Paragraph"/>
    <w:basedOn w:val="a"/>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Pr>
      <w:vertAlign w:val="superscript"/>
    </w:rPr>
  </w:style>
  <w:style w:type="character" w:customStyle="1" w:styleId="a4">
    <w:name w:val="Текст сноски Знак"/>
    <w:basedOn w:val="a0"/>
    <w:link w:val="a5"/>
    <w:uiPriority w:val="99"/>
    <w:semiHidden/>
    <w:rPr>
      <w:sz w:val="20"/>
      <w:szCs w:val="20"/>
    </w:rPr>
  </w:style>
  <w:style w:type="paragraph" w:styleId="a5">
    <w:name w:val="footnote text"/>
    <w:basedOn w:val="a"/>
    <w:link w:val="a4"/>
    <w:uiPriority w:val="99"/>
    <w:semiHidden/>
    <w:unhideWhenUsed/>
    <w:pPr>
      <w:spacing w:after="0" w:line="240" w:lineRule="auto"/>
    </w:pPr>
    <w:rPr>
      <w:sz w:val="20"/>
      <w:szCs w:val="20"/>
    </w:rPr>
  </w:style>
  <w:style w:type="character" w:styleId="a6">
    <w:name w:val="Hyperlink"/>
    <w:basedOn w:val="a0"/>
    <w:uiPriority w:val="99"/>
    <w:unhideWhenUsed/>
    <w:rPr>
      <w:color w:val="0563C1" w:themeColor="hyperlink"/>
      <w:u w:val="single"/>
    </w:rPr>
  </w:style>
  <w:style w:type="paragraph" w:styleId="a7">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yachkino@yandex.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2235</Words>
  <Characters>12744</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Д. Исаева</dc:creator>
  <cp:lastModifiedBy>Наталья Д. Исаева</cp:lastModifiedBy>
  <cp:revision>2</cp:revision>
  <dcterms:created xsi:type="dcterms:W3CDTF">2016-06-06T14:04:00Z</dcterms:created>
  <dcterms:modified xsi:type="dcterms:W3CDTF">2016-06-06T14:04:00Z</dcterms:modified>
</cp:coreProperties>
</file>