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76" w:rsidRDefault="00052676" w:rsidP="0005267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Артамонова А.С.</w:t>
      </w:r>
    </w:p>
    <w:p w:rsidR="00B9218D" w:rsidRPr="00830437" w:rsidRDefault="008759F1" w:rsidP="008304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РОЛЬ </w:t>
      </w:r>
      <w:r w:rsidR="00830437" w:rsidRPr="00830437">
        <w:rPr>
          <w:rFonts w:ascii="Times New Roman" w:hAnsi="Times New Roman" w:cs="Times New Roman"/>
          <w:b/>
          <w:sz w:val="24"/>
          <w:szCs w:val="24"/>
        </w:rPr>
        <w:t>НЕГОСУДАРСТВЕННЫ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830437" w:rsidRPr="00830437">
        <w:rPr>
          <w:rFonts w:ascii="Times New Roman" w:hAnsi="Times New Roman" w:cs="Times New Roman"/>
          <w:b/>
          <w:sz w:val="24"/>
          <w:szCs w:val="24"/>
        </w:rPr>
        <w:t xml:space="preserve"> НЕКОММЕРЧЕСКИ</w:t>
      </w:r>
      <w:r>
        <w:rPr>
          <w:rFonts w:ascii="Times New Roman" w:hAnsi="Times New Roman" w:cs="Times New Roman"/>
          <w:b/>
          <w:sz w:val="24"/>
          <w:szCs w:val="24"/>
        </w:rPr>
        <w:t>Х ОРГАНИЗАЦИЙ</w:t>
      </w:r>
      <w:r w:rsidR="00830437" w:rsidRPr="00830437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РЕШЕНИИ СОЦИАЛЬНЫХ ПРОБЛЕМ</w:t>
      </w:r>
      <w:r w:rsidR="00830437" w:rsidRPr="00830437">
        <w:rPr>
          <w:rFonts w:ascii="Times New Roman" w:hAnsi="Times New Roman" w:cs="Times New Roman"/>
          <w:b/>
          <w:sz w:val="24"/>
          <w:szCs w:val="24"/>
        </w:rPr>
        <w:t xml:space="preserve"> РЕГИОНА</w:t>
      </w:r>
    </w:p>
    <w:p w:rsidR="002830C4" w:rsidRPr="00B97A5B" w:rsidRDefault="002830C4" w:rsidP="002830C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5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A832E4">
        <w:rPr>
          <w:rFonts w:ascii="Times New Roman" w:hAnsi="Times New Roman" w:cs="Times New Roman"/>
          <w:i/>
          <w:sz w:val="24"/>
          <w:szCs w:val="24"/>
        </w:rPr>
        <w:t>последние годы</w:t>
      </w:r>
      <w:r w:rsidRPr="00B97A5B">
        <w:rPr>
          <w:rFonts w:ascii="Times New Roman" w:hAnsi="Times New Roman" w:cs="Times New Roman"/>
          <w:i/>
          <w:sz w:val="24"/>
          <w:szCs w:val="24"/>
        </w:rPr>
        <w:t xml:space="preserve"> все большее внимание уделяется функционированию и развитию </w:t>
      </w:r>
      <w:r w:rsidR="00DE76F3" w:rsidRPr="00B97A5B">
        <w:rPr>
          <w:rFonts w:ascii="Times New Roman" w:hAnsi="Times New Roman" w:cs="Times New Roman"/>
          <w:i/>
          <w:sz w:val="24"/>
          <w:szCs w:val="24"/>
        </w:rPr>
        <w:t>негосударственных некоммерческих организаций в России. В статье описаны предпосылки формирования Н</w:t>
      </w:r>
      <w:r w:rsidR="00B97A5B" w:rsidRPr="00B97A5B">
        <w:rPr>
          <w:rFonts w:ascii="Times New Roman" w:hAnsi="Times New Roman" w:cs="Times New Roman"/>
          <w:i/>
          <w:sz w:val="24"/>
          <w:szCs w:val="24"/>
        </w:rPr>
        <w:t>НКО</w:t>
      </w:r>
      <w:r w:rsidR="00DE76F3" w:rsidRPr="00B97A5B">
        <w:rPr>
          <w:rFonts w:ascii="Times New Roman" w:hAnsi="Times New Roman" w:cs="Times New Roman"/>
          <w:i/>
          <w:sz w:val="24"/>
          <w:szCs w:val="24"/>
        </w:rPr>
        <w:t xml:space="preserve">; перечислены </w:t>
      </w:r>
      <w:r w:rsidR="00B97A5B" w:rsidRPr="00B97A5B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="00DE76F3" w:rsidRPr="00B97A5B">
        <w:rPr>
          <w:rFonts w:ascii="Times New Roman" w:hAnsi="Times New Roman" w:cs="Times New Roman"/>
          <w:i/>
          <w:sz w:val="24"/>
          <w:szCs w:val="24"/>
        </w:rPr>
        <w:t>основные черты</w:t>
      </w:r>
      <w:r w:rsidR="00B97A5B" w:rsidRPr="00B97A5B">
        <w:rPr>
          <w:rFonts w:ascii="Times New Roman" w:hAnsi="Times New Roman" w:cs="Times New Roman"/>
          <w:i/>
          <w:sz w:val="24"/>
          <w:szCs w:val="24"/>
        </w:rPr>
        <w:t>; рассмотрен вопрос их функционирования в региональной экономик</w:t>
      </w:r>
      <w:r w:rsidR="008759F1">
        <w:rPr>
          <w:rFonts w:ascii="Times New Roman" w:hAnsi="Times New Roman" w:cs="Times New Roman"/>
          <w:i/>
          <w:sz w:val="24"/>
          <w:szCs w:val="24"/>
        </w:rPr>
        <w:t>е</w:t>
      </w:r>
      <w:r w:rsidR="002621BF" w:rsidRPr="00B97A5B">
        <w:rPr>
          <w:rFonts w:ascii="Times New Roman" w:hAnsi="Times New Roman" w:cs="Times New Roman"/>
          <w:i/>
          <w:sz w:val="24"/>
          <w:szCs w:val="24"/>
        </w:rPr>
        <w:t>.</w:t>
      </w:r>
    </w:p>
    <w:p w:rsidR="00B97A5B" w:rsidRPr="00B97A5B" w:rsidRDefault="00B97A5B" w:rsidP="002830C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5B">
        <w:rPr>
          <w:rFonts w:ascii="Times New Roman" w:hAnsi="Times New Roman" w:cs="Times New Roman"/>
          <w:i/>
          <w:sz w:val="24"/>
          <w:szCs w:val="24"/>
        </w:rPr>
        <w:t>Ключевые слова: негосударственные некоммерческие организации, ННКО,</w:t>
      </w:r>
      <w:r w:rsidR="008759F1">
        <w:rPr>
          <w:rFonts w:ascii="Times New Roman" w:hAnsi="Times New Roman" w:cs="Times New Roman"/>
          <w:i/>
          <w:sz w:val="24"/>
          <w:szCs w:val="24"/>
        </w:rPr>
        <w:t xml:space="preserve"> социальные проблемы, регион.</w:t>
      </w:r>
    </w:p>
    <w:p w:rsidR="00D80549" w:rsidRDefault="00A832E4" w:rsidP="008759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Негосударственные некоммерческие организации существуют наряду с коммерческими предприятиями и органами государственной власти. В настоящее время они приобретают все большую актуальность в связи с тем, что способны оказывать значительную помощь государству в решении многочисленных социальных про</w:t>
      </w:r>
      <w:r w:rsidR="00E65C28">
        <w:rPr>
          <w:rFonts w:ascii="Times New Roman" w:hAnsi="Times New Roman" w:cs="Times New Roman"/>
          <w:sz w:val="24"/>
          <w:szCs w:val="24"/>
        </w:rPr>
        <w:t xml:space="preserve">блем. Наиболее распространенным является мнение, что ННКО возникают в ответ на провалы рынка и государства. </w:t>
      </w:r>
      <w:r w:rsidR="00455AC1">
        <w:rPr>
          <w:rFonts w:ascii="Times New Roman" w:hAnsi="Times New Roman" w:cs="Times New Roman"/>
          <w:sz w:val="24"/>
          <w:szCs w:val="24"/>
        </w:rPr>
        <w:t>П</w:t>
      </w:r>
      <w:r w:rsidR="00CB646E" w:rsidRPr="00E36C12">
        <w:rPr>
          <w:rFonts w:ascii="Times New Roman" w:hAnsi="Times New Roman" w:cs="Times New Roman"/>
          <w:sz w:val="24"/>
          <w:szCs w:val="24"/>
        </w:rPr>
        <w:t>роцессы производства, распределения, обмена и потребления</w:t>
      </w:r>
      <w:r w:rsidR="00455AC1">
        <w:rPr>
          <w:rFonts w:ascii="Times New Roman" w:hAnsi="Times New Roman" w:cs="Times New Roman"/>
          <w:sz w:val="24"/>
          <w:szCs w:val="24"/>
        </w:rPr>
        <w:t xml:space="preserve"> </w:t>
      </w:r>
      <w:r w:rsidR="00E34222">
        <w:rPr>
          <w:rFonts w:ascii="Times New Roman" w:hAnsi="Times New Roman" w:cs="Times New Roman"/>
          <w:sz w:val="24"/>
          <w:szCs w:val="24"/>
        </w:rPr>
        <w:t>могут</w:t>
      </w:r>
      <w:r w:rsidR="00CB646E" w:rsidRPr="00E36C12">
        <w:rPr>
          <w:rFonts w:ascii="Times New Roman" w:hAnsi="Times New Roman" w:cs="Times New Roman"/>
          <w:sz w:val="24"/>
          <w:szCs w:val="24"/>
        </w:rPr>
        <w:t xml:space="preserve"> происход</w:t>
      </w:r>
      <w:r w:rsidR="00E34222">
        <w:rPr>
          <w:rFonts w:ascii="Times New Roman" w:hAnsi="Times New Roman" w:cs="Times New Roman"/>
          <w:sz w:val="24"/>
          <w:szCs w:val="24"/>
        </w:rPr>
        <w:t>ить</w:t>
      </w:r>
      <w:r w:rsidR="00CB646E" w:rsidRPr="00E36C12">
        <w:rPr>
          <w:rFonts w:ascii="Times New Roman" w:hAnsi="Times New Roman" w:cs="Times New Roman"/>
          <w:sz w:val="24"/>
          <w:szCs w:val="24"/>
        </w:rPr>
        <w:t xml:space="preserve"> как в материальной, так и в нематериальной сфере. При рыночной системе хозяйствования предприятия ориентированы в большей степени на производство частных благ, реализация которых может принести максимальную прибыль.</w:t>
      </w:r>
      <w:r w:rsidR="008759F1">
        <w:rPr>
          <w:rFonts w:ascii="Times New Roman" w:hAnsi="Times New Roman" w:cs="Times New Roman"/>
          <w:sz w:val="24"/>
          <w:szCs w:val="24"/>
        </w:rPr>
        <w:t xml:space="preserve"> </w:t>
      </w:r>
      <w:r w:rsidR="00011E7D" w:rsidRPr="00E36C12">
        <w:rPr>
          <w:rFonts w:ascii="Times New Roman" w:hAnsi="Times New Roman" w:cs="Times New Roman"/>
          <w:sz w:val="24"/>
          <w:szCs w:val="24"/>
        </w:rPr>
        <w:t>Однако рыночный механизм не является универсальным для всех сфер жизнедеятельности человека. В связи с этим возникает теория провалов (изъянов, фиаско) рынка, которая довольно хорошо изучена и представлена в экономической литературе. Провалом рынка называют “неспособность конкурентной среды в той или иной ситуации реализовать эффективность по Парето”</w:t>
      </w:r>
      <w:r w:rsidR="008A745B">
        <w:rPr>
          <w:rFonts w:ascii="Times New Roman" w:hAnsi="Times New Roman" w:cs="Times New Roman"/>
          <w:sz w:val="24"/>
          <w:szCs w:val="24"/>
        </w:rPr>
        <w:t xml:space="preserve"> </w:t>
      </w:r>
      <w:r w:rsidR="008A745B" w:rsidRPr="008A745B">
        <w:rPr>
          <w:rFonts w:ascii="Times New Roman" w:hAnsi="Times New Roman" w:cs="Times New Roman"/>
          <w:sz w:val="24"/>
          <w:szCs w:val="24"/>
        </w:rPr>
        <w:t>[1]</w:t>
      </w:r>
      <w:r w:rsidR="00011E7D" w:rsidRPr="00E36C12">
        <w:rPr>
          <w:rFonts w:ascii="Times New Roman" w:hAnsi="Times New Roman" w:cs="Times New Roman"/>
          <w:sz w:val="24"/>
          <w:szCs w:val="24"/>
        </w:rPr>
        <w:t>. К основным провалам рынка традиционно относят ограниченность конкуренции (монополию и монопсонию), недостаток (неполноту) и асимметрию информации, а также внешние эффекты (</w:t>
      </w:r>
      <w:proofErr w:type="spellStart"/>
      <w:r w:rsidR="00011E7D" w:rsidRPr="00E36C12">
        <w:rPr>
          <w:rFonts w:ascii="Times New Roman" w:hAnsi="Times New Roman" w:cs="Times New Roman"/>
          <w:sz w:val="24"/>
          <w:szCs w:val="24"/>
        </w:rPr>
        <w:t>экстерналии</w:t>
      </w:r>
      <w:proofErr w:type="spellEnd"/>
      <w:r w:rsidR="00011E7D" w:rsidRPr="00E36C12">
        <w:rPr>
          <w:rFonts w:ascii="Times New Roman" w:hAnsi="Times New Roman" w:cs="Times New Roman"/>
          <w:sz w:val="24"/>
          <w:szCs w:val="24"/>
        </w:rPr>
        <w:t xml:space="preserve">). При монополии, например, фирмы выбирают наиболее выгодные для себя условия (цены, объемы производства), что ведет к неоптимальному использованию ресурсов и в итоге имеет отрицательные последствия для всего общества. Недостаток (отсутствие полной информации) или асимметрия (неравная информированность) информации об объекте сделки или ее условиях может привести к дополнительным </w:t>
      </w:r>
      <w:r w:rsidR="00D80549">
        <w:rPr>
          <w:rFonts w:ascii="Times New Roman" w:hAnsi="Times New Roman" w:cs="Times New Roman"/>
          <w:sz w:val="24"/>
          <w:szCs w:val="24"/>
        </w:rPr>
        <w:t>транс</w:t>
      </w:r>
      <w:r w:rsidR="00D80549" w:rsidRPr="00E36C12">
        <w:rPr>
          <w:rFonts w:ascii="Times New Roman" w:hAnsi="Times New Roman" w:cs="Times New Roman"/>
          <w:sz w:val="24"/>
          <w:szCs w:val="24"/>
        </w:rPr>
        <w:t>акционным</w:t>
      </w:r>
      <w:r w:rsidR="00011E7D" w:rsidRPr="00E36C12">
        <w:rPr>
          <w:rFonts w:ascii="Times New Roman" w:hAnsi="Times New Roman" w:cs="Times New Roman"/>
          <w:sz w:val="24"/>
          <w:szCs w:val="24"/>
        </w:rPr>
        <w:t xml:space="preserve"> издержкам для экономических субъектов или злоупотреблению одним участником </w:t>
      </w:r>
      <w:proofErr w:type="spellStart"/>
      <w:r w:rsidR="00011E7D" w:rsidRPr="00E36C12">
        <w:rPr>
          <w:rFonts w:ascii="Times New Roman" w:hAnsi="Times New Roman" w:cs="Times New Roman"/>
          <w:sz w:val="24"/>
          <w:szCs w:val="24"/>
        </w:rPr>
        <w:t>неинформированностью</w:t>
      </w:r>
      <w:proofErr w:type="spellEnd"/>
      <w:r w:rsidR="00011E7D" w:rsidRPr="00E36C12">
        <w:rPr>
          <w:rFonts w:ascii="Times New Roman" w:hAnsi="Times New Roman" w:cs="Times New Roman"/>
          <w:sz w:val="24"/>
          <w:szCs w:val="24"/>
        </w:rPr>
        <w:t xml:space="preserve"> другого. Внешние эффекты, т.е. касающиеся не только участников какой-либо экономической операции, но и третьих лиц, — это издержки или выгоды от рыночных сделок, не получившие отражения в ценах</w:t>
      </w:r>
      <w:r w:rsidR="008A745B" w:rsidRPr="008A745B">
        <w:rPr>
          <w:rFonts w:ascii="Times New Roman" w:hAnsi="Times New Roman" w:cs="Times New Roman"/>
          <w:sz w:val="24"/>
          <w:szCs w:val="24"/>
        </w:rPr>
        <w:t xml:space="preserve"> [2, </w:t>
      </w:r>
      <w:r w:rsidR="008A745B">
        <w:rPr>
          <w:rFonts w:ascii="Times New Roman" w:hAnsi="Times New Roman" w:cs="Times New Roman"/>
          <w:sz w:val="24"/>
          <w:szCs w:val="24"/>
        </w:rPr>
        <w:t>с.</w:t>
      </w:r>
      <w:r w:rsidR="008A745B" w:rsidRPr="008A745B">
        <w:rPr>
          <w:rFonts w:ascii="Times New Roman" w:hAnsi="Times New Roman" w:cs="Times New Roman"/>
          <w:sz w:val="24"/>
          <w:szCs w:val="24"/>
        </w:rPr>
        <w:t xml:space="preserve"> 148]</w:t>
      </w:r>
      <w:r w:rsidR="00011E7D" w:rsidRPr="00E36C12">
        <w:rPr>
          <w:rFonts w:ascii="Times New Roman" w:hAnsi="Times New Roman" w:cs="Times New Roman"/>
          <w:sz w:val="24"/>
          <w:szCs w:val="24"/>
        </w:rPr>
        <w:t xml:space="preserve">. Те экономические </w:t>
      </w:r>
      <w:r w:rsidR="00011E7D" w:rsidRPr="00E36C12">
        <w:rPr>
          <w:rFonts w:ascii="Times New Roman" w:hAnsi="Times New Roman" w:cs="Times New Roman"/>
          <w:sz w:val="24"/>
          <w:szCs w:val="24"/>
        </w:rPr>
        <w:lastRenderedPageBreak/>
        <w:t xml:space="preserve">блага, производство и распределение которых ведет к возникновению значительных </w:t>
      </w:r>
      <w:proofErr w:type="spellStart"/>
      <w:r w:rsidR="00011E7D" w:rsidRPr="00E36C12">
        <w:rPr>
          <w:rFonts w:ascii="Times New Roman" w:hAnsi="Times New Roman" w:cs="Times New Roman"/>
          <w:sz w:val="24"/>
          <w:szCs w:val="24"/>
        </w:rPr>
        <w:t>экстерналий</w:t>
      </w:r>
      <w:proofErr w:type="spellEnd"/>
      <w:r w:rsidR="00011E7D" w:rsidRPr="00E36C12">
        <w:rPr>
          <w:rFonts w:ascii="Times New Roman" w:hAnsi="Times New Roman" w:cs="Times New Roman"/>
          <w:sz w:val="24"/>
          <w:szCs w:val="24"/>
        </w:rPr>
        <w:t>, называют социально значимыми благами. С этим понятием тесно связана сфера производства общественных благ, которая также не может регулироваться только рыночными механизмами.  </w:t>
      </w:r>
    </w:p>
    <w:p w:rsidR="00D80549" w:rsidRDefault="00011E7D" w:rsidP="008304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12">
        <w:rPr>
          <w:rFonts w:ascii="Times New Roman" w:hAnsi="Times New Roman" w:cs="Times New Roman"/>
          <w:sz w:val="24"/>
          <w:szCs w:val="24"/>
        </w:rPr>
        <w:t xml:space="preserve">Теория общественных благ была выдвинута в середине ХХ века американским профессором Полом Энтони </w:t>
      </w:r>
      <w:proofErr w:type="spellStart"/>
      <w:r w:rsidRPr="00E36C12">
        <w:rPr>
          <w:rFonts w:ascii="Times New Roman" w:hAnsi="Times New Roman" w:cs="Times New Roman"/>
          <w:sz w:val="24"/>
          <w:szCs w:val="24"/>
        </w:rPr>
        <w:t>Самуэльсоном</w:t>
      </w:r>
      <w:proofErr w:type="spellEnd"/>
      <w:r w:rsidRPr="00E36C12">
        <w:rPr>
          <w:rFonts w:ascii="Times New Roman" w:hAnsi="Times New Roman" w:cs="Times New Roman"/>
          <w:sz w:val="24"/>
          <w:szCs w:val="24"/>
        </w:rPr>
        <w:t>. Под общественными благами понимают товары и услуги, предоставляемые гражданам на равных началах (например, оборона, бесплатное образование, общедоступное посещение парков и т.п.)</w:t>
      </w:r>
      <w:r w:rsidR="008A745B" w:rsidRPr="008A745B">
        <w:rPr>
          <w:rFonts w:ascii="Times New Roman" w:hAnsi="Times New Roman" w:cs="Times New Roman"/>
          <w:sz w:val="24"/>
          <w:szCs w:val="24"/>
        </w:rPr>
        <w:t xml:space="preserve"> [8]</w:t>
      </w:r>
      <w:r w:rsidRPr="00E36C12">
        <w:rPr>
          <w:rFonts w:ascii="Times New Roman" w:hAnsi="Times New Roman" w:cs="Times New Roman"/>
          <w:sz w:val="24"/>
          <w:szCs w:val="24"/>
        </w:rPr>
        <w:t>. Поскольку общественные блага чаще всего не могут являться товаром как таковым, их производством занимается общественный сектор, и одну из ключевых ролей здесь играет государство (в связи с этим в экономической литературе общественный сектор также часто называют государственным), выступая в качестве одного из субъектов экономики, имея в своем распоряжении совокупность ресурсов и прав на их распределение</w:t>
      </w:r>
      <w:r w:rsidR="008A745B" w:rsidRPr="008A745B">
        <w:rPr>
          <w:rFonts w:ascii="Times New Roman" w:hAnsi="Times New Roman" w:cs="Times New Roman"/>
          <w:sz w:val="24"/>
          <w:szCs w:val="24"/>
        </w:rPr>
        <w:t xml:space="preserve"> [9]</w:t>
      </w:r>
      <w:r w:rsidRPr="00E36C12">
        <w:rPr>
          <w:rFonts w:ascii="Times New Roman" w:hAnsi="Times New Roman" w:cs="Times New Roman"/>
          <w:sz w:val="24"/>
          <w:szCs w:val="24"/>
        </w:rPr>
        <w:t>. Общественный сектор представляет собой часть экономического пространства, имеющую такие характеристики, как нерыночный тип координации деятельности; производство распределение и потребление общественных благ, а не частных;  обеспечение экономического равновесия между спросом и предложением органами государственной власти и добровольно-общественными организациями</w:t>
      </w:r>
      <w:r w:rsidR="008A745B" w:rsidRPr="008A745B">
        <w:rPr>
          <w:rFonts w:ascii="Times New Roman" w:hAnsi="Times New Roman" w:cs="Times New Roman"/>
          <w:sz w:val="24"/>
          <w:szCs w:val="24"/>
        </w:rPr>
        <w:t xml:space="preserve"> [2, </w:t>
      </w:r>
      <w:r w:rsidR="008A745B">
        <w:rPr>
          <w:rFonts w:ascii="Times New Roman" w:hAnsi="Times New Roman" w:cs="Times New Roman"/>
          <w:sz w:val="24"/>
          <w:szCs w:val="24"/>
        </w:rPr>
        <w:t>с.</w:t>
      </w:r>
      <w:r w:rsidR="008A745B" w:rsidRPr="008A745B">
        <w:rPr>
          <w:rFonts w:ascii="Times New Roman" w:hAnsi="Times New Roman" w:cs="Times New Roman"/>
          <w:sz w:val="24"/>
          <w:szCs w:val="24"/>
        </w:rPr>
        <w:t xml:space="preserve"> 13]</w:t>
      </w:r>
      <w:r w:rsidRPr="00E36C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E7D" w:rsidRPr="00E36C12" w:rsidRDefault="00011E7D" w:rsidP="008304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12">
        <w:rPr>
          <w:rFonts w:ascii="Times New Roman" w:hAnsi="Times New Roman" w:cs="Times New Roman"/>
          <w:sz w:val="24"/>
          <w:szCs w:val="24"/>
        </w:rPr>
        <w:t xml:space="preserve">Ключевая роль государства в производстве общественных благ обусловлена, в первую очередь, так называемой проблемой “безбилетника”. Производство общественных благ предполагает коллективные действия всех или большинства потенциальных потребителей этого блага. Эти действия могут выражаться либо в прямом участии, либо в совместном финансировании. </w:t>
      </w:r>
      <w:r w:rsidR="00B9218D" w:rsidRPr="00E36C12">
        <w:rPr>
          <w:rFonts w:ascii="Times New Roman" w:hAnsi="Times New Roman" w:cs="Times New Roman"/>
          <w:sz w:val="24"/>
          <w:szCs w:val="24"/>
        </w:rPr>
        <w:t>Однако вопрос добровольного участия в производстве не решается сам собой, поскольку</w:t>
      </w:r>
      <w:r w:rsidR="00D80549">
        <w:rPr>
          <w:rFonts w:ascii="Times New Roman" w:hAnsi="Times New Roman" w:cs="Times New Roman"/>
          <w:sz w:val="24"/>
          <w:szCs w:val="24"/>
        </w:rPr>
        <w:t>,</w:t>
      </w:r>
      <w:r w:rsidR="00B9218D" w:rsidRPr="00E36C12">
        <w:rPr>
          <w:rFonts w:ascii="Times New Roman" w:hAnsi="Times New Roman" w:cs="Times New Roman"/>
          <w:sz w:val="24"/>
          <w:szCs w:val="24"/>
        </w:rPr>
        <w:t xml:space="preserve"> когда общественное благо будет произведено, в силу своего свойства </w:t>
      </w:r>
      <w:proofErr w:type="spellStart"/>
      <w:r w:rsidR="00B9218D" w:rsidRPr="00E36C12">
        <w:rPr>
          <w:rFonts w:ascii="Times New Roman" w:hAnsi="Times New Roman" w:cs="Times New Roman"/>
          <w:sz w:val="24"/>
          <w:szCs w:val="24"/>
        </w:rPr>
        <w:t>неисключаемости</w:t>
      </w:r>
      <w:proofErr w:type="spellEnd"/>
      <w:r w:rsidR="00B9218D" w:rsidRPr="00E36C12">
        <w:rPr>
          <w:rFonts w:ascii="Times New Roman" w:hAnsi="Times New Roman" w:cs="Times New Roman"/>
          <w:sz w:val="24"/>
          <w:szCs w:val="24"/>
        </w:rPr>
        <w:t>, пользоваться им смогут не только те, кто участвовал в производстве, но и все остальные. Здесь и проявляется регулирующая роль государства, на котором лежит главная ответственность за производство и распределение общественного блага. Одним из главных инструментов выступает налогообложение, обеспечивающее выполнение этой функции органов власти.</w:t>
      </w:r>
    </w:p>
    <w:p w:rsidR="00B9218D" w:rsidRPr="00E36C12" w:rsidRDefault="00B9218D" w:rsidP="00D80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12">
        <w:rPr>
          <w:rFonts w:ascii="Times New Roman" w:hAnsi="Times New Roman" w:cs="Times New Roman"/>
          <w:sz w:val="24"/>
          <w:szCs w:val="24"/>
        </w:rPr>
        <w:t xml:space="preserve">Другим важным аспектом, касающимся сферы общественных благ, является их распределение. Здесь необходимо уточнить, что существуют общенациональные блага, например, защита государственных границ или законодательство, которыми в принципе пользуется все население страны, и блага, предназначенные для определенных категорий населения (оказание социальной помощи инвалидам, сиротам т.п.). Распределение подобных </w:t>
      </w:r>
      <w:r w:rsidRPr="00E36C12">
        <w:rPr>
          <w:rFonts w:ascii="Times New Roman" w:hAnsi="Times New Roman" w:cs="Times New Roman"/>
          <w:sz w:val="24"/>
          <w:szCs w:val="24"/>
        </w:rPr>
        <w:lastRenderedPageBreak/>
        <w:t>благ часто вызывает определенные сложности. Дело в том, что государство производит некоторые общественные блага в недостаточном объеме, соответственно не может удовлетворить спрос всех потенциальных потребителей. Такие ситуации относят к провалам государства, по аналогии с концепцией фиаско рынка.</w:t>
      </w:r>
    </w:p>
    <w:p w:rsidR="00B9218D" w:rsidRPr="00E36C12" w:rsidRDefault="00B9218D" w:rsidP="00D80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12">
        <w:rPr>
          <w:rFonts w:ascii="Times New Roman" w:hAnsi="Times New Roman" w:cs="Times New Roman"/>
          <w:sz w:val="24"/>
          <w:szCs w:val="24"/>
        </w:rPr>
        <w:t>Теория провалов государства получила меньшее развитие, чем концепция изъянов рынка. К провалам государства — ситуациям, когда государство не может обеспечить эффективное распределение и использование ресурсов — относят чаще всего ограниченность необходимой для принятия решений информации, несовершенство политического процесса (погоня за рентой, лоббирование, поведение избирателей и т.д.), ограниченность контроля над бюрократией, неспособность государства полностью контролировать деятельность других экономических агентов</w:t>
      </w:r>
      <w:r w:rsidR="008A745B" w:rsidRPr="008A745B">
        <w:rPr>
          <w:rFonts w:ascii="Times New Roman" w:hAnsi="Times New Roman" w:cs="Times New Roman"/>
          <w:sz w:val="24"/>
          <w:szCs w:val="24"/>
        </w:rPr>
        <w:t xml:space="preserve"> [4, </w:t>
      </w:r>
      <w:r w:rsidR="008A745B">
        <w:rPr>
          <w:rFonts w:ascii="Times New Roman" w:hAnsi="Times New Roman" w:cs="Times New Roman"/>
          <w:sz w:val="24"/>
          <w:szCs w:val="24"/>
        </w:rPr>
        <w:t>с.</w:t>
      </w:r>
      <w:r w:rsidR="008A745B" w:rsidRPr="008A745B">
        <w:rPr>
          <w:rFonts w:ascii="Times New Roman" w:hAnsi="Times New Roman" w:cs="Times New Roman"/>
          <w:sz w:val="24"/>
          <w:szCs w:val="24"/>
        </w:rPr>
        <w:t xml:space="preserve"> 7]</w:t>
      </w:r>
      <w:r w:rsidRPr="00E36C12">
        <w:rPr>
          <w:rFonts w:ascii="Times New Roman" w:hAnsi="Times New Roman" w:cs="Times New Roman"/>
          <w:sz w:val="24"/>
          <w:szCs w:val="24"/>
        </w:rPr>
        <w:t>.</w:t>
      </w:r>
      <w:r w:rsidR="00D80549">
        <w:rPr>
          <w:rFonts w:ascii="Times New Roman" w:hAnsi="Times New Roman" w:cs="Times New Roman"/>
          <w:sz w:val="24"/>
          <w:szCs w:val="24"/>
        </w:rPr>
        <w:t xml:space="preserve"> </w:t>
      </w:r>
      <w:r w:rsidRPr="00E36C12">
        <w:rPr>
          <w:rFonts w:ascii="Times New Roman" w:hAnsi="Times New Roman" w:cs="Times New Roman"/>
          <w:sz w:val="24"/>
          <w:szCs w:val="24"/>
        </w:rPr>
        <w:t>Возвращаясь к неспособности государства производить общественные блага в достаточном количестве и эффективно их распределять, следует обратить внимание и то, что государство создает некий стандарт оказания услуг “усредненному” потребителю, часто не учитывая потребности конкретных (порой малочисленных) групп. Кроме этого, в силу бюрократической системы оно не всегда может своевременно оказать необходимую помощь. В ответ на изъяны рынка и государства началось активное развитие негосударственных некоммерческих организаций, которые в настоящее время становятся важным участником экономической жизни. Чаще всего о них говорят в контексте формирования гражданского общества, называя ННКО его основой.</w:t>
      </w:r>
    </w:p>
    <w:p w:rsidR="00B9218D" w:rsidRPr="00E36C12" w:rsidRDefault="00B9218D" w:rsidP="005B1B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12">
        <w:rPr>
          <w:rFonts w:ascii="Times New Roman" w:hAnsi="Times New Roman" w:cs="Times New Roman"/>
          <w:sz w:val="24"/>
          <w:szCs w:val="24"/>
        </w:rPr>
        <w:t>Необходимо обратить внимание, что и зарубежным, и отечественным исследованиям по вопросу деятель</w:t>
      </w:r>
      <w:r w:rsidR="00D80549">
        <w:rPr>
          <w:rFonts w:ascii="Times New Roman" w:hAnsi="Times New Roman" w:cs="Times New Roman"/>
          <w:sz w:val="24"/>
          <w:szCs w:val="24"/>
        </w:rPr>
        <w:t xml:space="preserve">ности НКО характерна некоторая </w:t>
      </w:r>
      <w:r w:rsidRPr="00E36C12">
        <w:rPr>
          <w:rFonts w:ascii="Times New Roman" w:hAnsi="Times New Roman" w:cs="Times New Roman"/>
          <w:sz w:val="24"/>
          <w:szCs w:val="24"/>
        </w:rPr>
        <w:t>нечеткость, как в терминологии, так и в определении границ сектора. В связи со сложным характером этого явления, пока не сформулирована единая концепция, которой придерживались бы исследователи всех стран. В настоящее вре</w:t>
      </w:r>
      <w:r w:rsidR="00D80549">
        <w:rPr>
          <w:rFonts w:ascii="Times New Roman" w:hAnsi="Times New Roman" w:cs="Times New Roman"/>
          <w:sz w:val="24"/>
          <w:szCs w:val="24"/>
        </w:rPr>
        <w:t>мя часто употребляются понятия «</w:t>
      </w:r>
      <w:r w:rsidRPr="00E36C12">
        <w:rPr>
          <w:rFonts w:ascii="Times New Roman" w:hAnsi="Times New Roman" w:cs="Times New Roman"/>
          <w:sz w:val="24"/>
          <w:szCs w:val="24"/>
        </w:rPr>
        <w:t>неправительственные</w:t>
      </w:r>
      <w:r w:rsidR="00D80549">
        <w:rPr>
          <w:rFonts w:ascii="Times New Roman" w:hAnsi="Times New Roman" w:cs="Times New Roman"/>
          <w:sz w:val="24"/>
          <w:szCs w:val="24"/>
        </w:rPr>
        <w:t>»</w:t>
      </w:r>
      <w:r w:rsidRPr="00E36C12">
        <w:rPr>
          <w:rFonts w:ascii="Times New Roman" w:hAnsi="Times New Roman" w:cs="Times New Roman"/>
          <w:sz w:val="24"/>
          <w:szCs w:val="24"/>
        </w:rPr>
        <w:t xml:space="preserve">, </w:t>
      </w:r>
      <w:r w:rsidR="00D80549">
        <w:rPr>
          <w:rFonts w:ascii="Times New Roman" w:hAnsi="Times New Roman" w:cs="Times New Roman"/>
          <w:sz w:val="24"/>
          <w:szCs w:val="24"/>
        </w:rPr>
        <w:t>«</w:t>
      </w:r>
      <w:r w:rsidRPr="00E36C12">
        <w:rPr>
          <w:rFonts w:ascii="Times New Roman" w:hAnsi="Times New Roman" w:cs="Times New Roman"/>
          <w:sz w:val="24"/>
          <w:szCs w:val="24"/>
        </w:rPr>
        <w:t>благотворительные</w:t>
      </w:r>
      <w:r w:rsidR="00D80549">
        <w:rPr>
          <w:rFonts w:ascii="Times New Roman" w:hAnsi="Times New Roman" w:cs="Times New Roman"/>
          <w:sz w:val="24"/>
          <w:szCs w:val="24"/>
        </w:rPr>
        <w:t>», «</w:t>
      </w:r>
      <w:r w:rsidRPr="00E36C12">
        <w:rPr>
          <w:rFonts w:ascii="Times New Roman" w:hAnsi="Times New Roman" w:cs="Times New Roman"/>
          <w:sz w:val="24"/>
          <w:szCs w:val="24"/>
        </w:rPr>
        <w:t>добровольные</w:t>
      </w:r>
      <w:r w:rsidR="00D80549">
        <w:rPr>
          <w:rFonts w:ascii="Times New Roman" w:hAnsi="Times New Roman" w:cs="Times New Roman"/>
          <w:sz w:val="24"/>
          <w:szCs w:val="24"/>
        </w:rPr>
        <w:t>»</w:t>
      </w:r>
      <w:r w:rsidRPr="00E36C12">
        <w:rPr>
          <w:rFonts w:ascii="Times New Roman" w:hAnsi="Times New Roman" w:cs="Times New Roman"/>
          <w:sz w:val="24"/>
          <w:szCs w:val="24"/>
        </w:rPr>
        <w:t xml:space="preserve">, </w:t>
      </w:r>
      <w:r w:rsidR="00D80549">
        <w:rPr>
          <w:rFonts w:ascii="Times New Roman" w:hAnsi="Times New Roman" w:cs="Times New Roman"/>
          <w:sz w:val="24"/>
          <w:szCs w:val="24"/>
        </w:rPr>
        <w:t>«</w:t>
      </w:r>
      <w:r w:rsidRPr="00E36C12">
        <w:rPr>
          <w:rFonts w:ascii="Times New Roman" w:hAnsi="Times New Roman" w:cs="Times New Roman"/>
          <w:sz w:val="24"/>
          <w:szCs w:val="24"/>
        </w:rPr>
        <w:t>общественные</w:t>
      </w:r>
      <w:r w:rsidR="00D80549">
        <w:rPr>
          <w:rFonts w:ascii="Times New Roman" w:hAnsi="Times New Roman" w:cs="Times New Roman"/>
          <w:sz w:val="24"/>
          <w:szCs w:val="24"/>
        </w:rPr>
        <w:t>»</w:t>
      </w:r>
      <w:r w:rsidRPr="00E36C12">
        <w:rPr>
          <w:rFonts w:ascii="Times New Roman" w:hAnsi="Times New Roman" w:cs="Times New Roman"/>
          <w:sz w:val="24"/>
          <w:szCs w:val="24"/>
        </w:rPr>
        <w:t xml:space="preserve">  организации</w:t>
      </w:r>
      <w:r w:rsidR="00D80549">
        <w:rPr>
          <w:rFonts w:ascii="Times New Roman" w:hAnsi="Times New Roman" w:cs="Times New Roman"/>
          <w:sz w:val="24"/>
          <w:szCs w:val="24"/>
        </w:rPr>
        <w:t>, а сектор чаще всего называют «третьим» (наряду с органами государственной власти и коммерческими предприятиями)</w:t>
      </w:r>
      <w:r w:rsidR="008A745B" w:rsidRPr="008A745B">
        <w:rPr>
          <w:rFonts w:ascii="Times New Roman" w:hAnsi="Times New Roman" w:cs="Times New Roman"/>
          <w:sz w:val="24"/>
          <w:szCs w:val="24"/>
        </w:rPr>
        <w:t xml:space="preserve"> [</w:t>
      </w:r>
      <w:r w:rsidR="008A745B">
        <w:rPr>
          <w:rFonts w:ascii="Times New Roman" w:hAnsi="Times New Roman" w:cs="Times New Roman"/>
          <w:sz w:val="24"/>
          <w:szCs w:val="24"/>
        </w:rPr>
        <w:t>11</w:t>
      </w:r>
      <w:r w:rsidR="008A745B" w:rsidRPr="008A745B">
        <w:rPr>
          <w:rFonts w:ascii="Times New Roman" w:hAnsi="Times New Roman" w:cs="Times New Roman"/>
          <w:sz w:val="24"/>
          <w:szCs w:val="24"/>
        </w:rPr>
        <w:t>]</w:t>
      </w:r>
      <w:r w:rsidR="00D80549">
        <w:rPr>
          <w:rFonts w:ascii="Times New Roman" w:hAnsi="Times New Roman" w:cs="Times New Roman"/>
          <w:sz w:val="24"/>
          <w:szCs w:val="24"/>
        </w:rPr>
        <w:t>. В зарубежной литературе</w:t>
      </w:r>
      <w:r w:rsidR="005B1B18">
        <w:rPr>
          <w:rFonts w:ascii="Times New Roman" w:hAnsi="Times New Roman" w:cs="Times New Roman"/>
          <w:sz w:val="24"/>
          <w:szCs w:val="24"/>
        </w:rPr>
        <w:t xml:space="preserve"> наиболее распространенным</w:t>
      </w:r>
      <w:r w:rsidR="00D80549">
        <w:rPr>
          <w:rFonts w:ascii="Times New Roman" w:hAnsi="Times New Roman" w:cs="Times New Roman"/>
          <w:sz w:val="24"/>
          <w:szCs w:val="24"/>
        </w:rPr>
        <w:t xml:space="preserve"> </w:t>
      </w:r>
      <w:r w:rsidR="005B1B18">
        <w:rPr>
          <w:rFonts w:ascii="Times New Roman" w:hAnsi="Times New Roman" w:cs="Times New Roman"/>
          <w:sz w:val="24"/>
          <w:szCs w:val="24"/>
        </w:rPr>
        <w:t>является определение, данное в</w:t>
      </w:r>
      <w:r w:rsidRPr="00E36C12">
        <w:rPr>
          <w:rFonts w:ascii="Times New Roman" w:hAnsi="Times New Roman" w:cs="Times New Roman"/>
          <w:sz w:val="24"/>
          <w:szCs w:val="24"/>
        </w:rPr>
        <w:t xml:space="preserve"> 1996 году Л.М. </w:t>
      </w:r>
      <w:proofErr w:type="spellStart"/>
      <w:r w:rsidRPr="00E36C12">
        <w:rPr>
          <w:rFonts w:ascii="Times New Roman" w:hAnsi="Times New Roman" w:cs="Times New Roman"/>
          <w:sz w:val="24"/>
          <w:szCs w:val="24"/>
        </w:rPr>
        <w:t>Саламон</w:t>
      </w:r>
      <w:r w:rsidR="005B1B1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E36C12">
        <w:rPr>
          <w:rFonts w:ascii="Times New Roman" w:hAnsi="Times New Roman" w:cs="Times New Roman"/>
          <w:sz w:val="24"/>
          <w:szCs w:val="24"/>
        </w:rPr>
        <w:t xml:space="preserve"> и Х.К. </w:t>
      </w:r>
      <w:proofErr w:type="spellStart"/>
      <w:r w:rsidRPr="00E36C12">
        <w:rPr>
          <w:rFonts w:ascii="Times New Roman" w:hAnsi="Times New Roman" w:cs="Times New Roman"/>
          <w:sz w:val="24"/>
          <w:szCs w:val="24"/>
        </w:rPr>
        <w:t>Анхайер</w:t>
      </w:r>
      <w:r w:rsidR="005B1B1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5B1B18">
        <w:rPr>
          <w:rFonts w:ascii="Times New Roman" w:hAnsi="Times New Roman" w:cs="Times New Roman"/>
          <w:sz w:val="24"/>
          <w:szCs w:val="24"/>
        </w:rPr>
        <w:t>, которые</w:t>
      </w:r>
      <w:r w:rsidRPr="00E36C12">
        <w:rPr>
          <w:rFonts w:ascii="Times New Roman" w:hAnsi="Times New Roman" w:cs="Times New Roman"/>
          <w:sz w:val="24"/>
          <w:szCs w:val="24"/>
        </w:rPr>
        <w:t xml:space="preserve"> инициировали проект сравнительного изучения </w:t>
      </w:r>
      <w:r w:rsidR="005B1B18">
        <w:rPr>
          <w:rFonts w:ascii="Times New Roman" w:hAnsi="Times New Roman" w:cs="Times New Roman"/>
          <w:sz w:val="24"/>
          <w:szCs w:val="24"/>
        </w:rPr>
        <w:t>«третьего» сектора в 22 странах и</w:t>
      </w:r>
      <w:r w:rsidRPr="00E36C12">
        <w:rPr>
          <w:rFonts w:ascii="Times New Roman" w:hAnsi="Times New Roman" w:cs="Times New Roman"/>
          <w:sz w:val="24"/>
          <w:szCs w:val="24"/>
        </w:rPr>
        <w:t xml:space="preserve"> по итогам выделили основные черты, присущие </w:t>
      </w:r>
      <w:r w:rsidR="005B1B18">
        <w:rPr>
          <w:rFonts w:ascii="Times New Roman" w:hAnsi="Times New Roman" w:cs="Times New Roman"/>
          <w:sz w:val="24"/>
          <w:szCs w:val="24"/>
        </w:rPr>
        <w:t>негосударственным некоммерческим организациям</w:t>
      </w:r>
      <w:r w:rsidR="008A745B" w:rsidRPr="008A745B">
        <w:rPr>
          <w:rFonts w:ascii="Times New Roman" w:hAnsi="Times New Roman" w:cs="Times New Roman"/>
          <w:sz w:val="24"/>
          <w:szCs w:val="24"/>
        </w:rPr>
        <w:t xml:space="preserve"> [12, </w:t>
      </w:r>
      <w:r w:rsidR="008A745B">
        <w:rPr>
          <w:rFonts w:ascii="Times New Roman" w:hAnsi="Times New Roman" w:cs="Times New Roman"/>
          <w:sz w:val="24"/>
          <w:szCs w:val="24"/>
        </w:rPr>
        <w:t>с.</w:t>
      </w:r>
      <w:r w:rsidR="008A745B" w:rsidRPr="008A745B">
        <w:rPr>
          <w:rFonts w:ascii="Times New Roman" w:hAnsi="Times New Roman" w:cs="Times New Roman"/>
          <w:sz w:val="24"/>
          <w:szCs w:val="24"/>
        </w:rPr>
        <w:t xml:space="preserve"> 17]</w:t>
      </w:r>
      <w:r w:rsidRPr="00E36C12">
        <w:rPr>
          <w:rFonts w:ascii="Times New Roman" w:hAnsi="Times New Roman" w:cs="Times New Roman"/>
          <w:sz w:val="24"/>
          <w:szCs w:val="24"/>
        </w:rPr>
        <w:t>:</w:t>
      </w:r>
    </w:p>
    <w:p w:rsidR="00B9218D" w:rsidRPr="005B1B18" w:rsidRDefault="00B9218D" w:rsidP="005B1B18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B18">
        <w:rPr>
          <w:rFonts w:ascii="Times New Roman" w:hAnsi="Times New Roman" w:cs="Times New Roman"/>
          <w:sz w:val="24"/>
          <w:szCs w:val="24"/>
        </w:rPr>
        <w:t>функционируют вне государственного аппарата,</w:t>
      </w:r>
    </w:p>
    <w:p w:rsidR="00B9218D" w:rsidRPr="005B1B18" w:rsidRDefault="00B9218D" w:rsidP="005B1B18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B18">
        <w:rPr>
          <w:rFonts w:ascii="Times New Roman" w:hAnsi="Times New Roman" w:cs="Times New Roman"/>
          <w:sz w:val="24"/>
          <w:szCs w:val="24"/>
        </w:rPr>
        <w:t>не распределяют полученную прибыль,</w:t>
      </w:r>
    </w:p>
    <w:p w:rsidR="00B9218D" w:rsidRPr="005B1B18" w:rsidRDefault="00B9218D" w:rsidP="005B1B18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B18">
        <w:rPr>
          <w:rFonts w:ascii="Times New Roman" w:hAnsi="Times New Roman" w:cs="Times New Roman"/>
          <w:sz w:val="24"/>
          <w:szCs w:val="24"/>
        </w:rPr>
        <w:t>предлагают добровольное участие,</w:t>
      </w:r>
    </w:p>
    <w:p w:rsidR="00B9218D" w:rsidRPr="005B1B18" w:rsidRDefault="00B9218D" w:rsidP="005B1B18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B18">
        <w:rPr>
          <w:rFonts w:ascii="Times New Roman" w:hAnsi="Times New Roman" w:cs="Times New Roman"/>
          <w:sz w:val="24"/>
          <w:szCs w:val="24"/>
        </w:rPr>
        <w:lastRenderedPageBreak/>
        <w:t>обладают определенной степенью институционализации,</w:t>
      </w:r>
    </w:p>
    <w:p w:rsidR="00B9218D" w:rsidRPr="005B1B18" w:rsidRDefault="00B9218D" w:rsidP="005B1B18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B18">
        <w:rPr>
          <w:rFonts w:ascii="Times New Roman" w:hAnsi="Times New Roman" w:cs="Times New Roman"/>
          <w:sz w:val="24"/>
          <w:szCs w:val="24"/>
        </w:rPr>
        <w:t xml:space="preserve">самоуправляемы. </w:t>
      </w:r>
    </w:p>
    <w:p w:rsidR="00B9218D" w:rsidRPr="00E36C12" w:rsidRDefault="005B1B18" w:rsidP="00B92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отечественных исследователей большой вклад в изучение вопроса вносит </w:t>
      </w:r>
      <w:r w:rsidR="00B9218D" w:rsidRPr="00E36C12">
        <w:rPr>
          <w:rFonts w:ascii="Times New Roman" w:hAnsi="Times New Roman" w:cs="Times New Roman"/>
          <w:sz w:val="24"/>
          <w:szCs w:val="24"/>
        </w:rPr>
        <w:t xml:space="preserve">Л.И. Якобсон, </w:t>
      </w:r>
      <w:r>
        <w:rPr>
          <w:rFonts w:ascii="Times New Roman" w:hAnsi="Times New Roman" w:cs="Times New Roman"/>
          <w:sz w:val="24"/>
          <w:szCs w:val="24"/>
        </w:rPr>
        <w:t>который определяет «</w:t>
      </w:r>
      <w:r w:rsidR="00B9218D" w:rsidRPr="00E36C12">
        <w:rPr>
          <w:rFonts w:ascii="Times New Roman" w:hAnsi="Times New Roman" w:cs="Times New Roman"/>
          <w:sz w:val="24"/>
          <w:szCs w:val="24"/>
        </w:rPr>
        <w:t>третий</w:t>
      </w:r>
      <w:r>
        <w:rPr>
          <w:rFonts w:ascii="Times New Roman" w:hAnsi="Times New Roman" w:cs="Times New Roman"/>
          <w:sz w:val="24"/>
          <w:szCs w:val="24"/>
        </w:rPr>
        <w:t>» сектор как «</w:t>
      </w:r>
      <w:r w:rsidR="00B9218D" w:rsidRPr="00E36C12">
        <w:rPr>
          <w:rFonts w:ascii="Times New Roman" w:hAnsi="Times New Roman" w:cs="Times New Roman"/>
          <w:sz w:val="24"/>
          <w:szCs w:val="24"/>
        </w:rPr>
        <w:t>совокупность ячеек регулярного и более или менее организованного сотрудничества людей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745B" w:rsidRPr="008A745B">
        <w:rPr>
          <w:rFonts w:ascii="Times New Roman" w:hAnsi="Times New Roman" w:cs="Times New Roman"/>
          <w:sz w:val="24"/>
          <w:szCs w:val="24"/>
        </w:rPr>
        <w:t xml:space="preserve"> [</w:t>
      </w:r>
      <w:r w:rsidR="008A745B">
        <w:rPr>
          <w:rFonts w:ascii="Times New Roman" w:hAnsi="Times New Roman" w:cs="Times New Roman"/>
          <w:sz w:val="24"/>
          <w:szCs w:val="24"/>
        </w:rPr>
        <w:t>10</w:t>
      </w:r>
      <w:r w:rsidR="008A745B" w:rsidRPr="008A745B">
        <w:rPr>
          <w:rFonts w:ascii="Times New Roman" w:hAnsi="Times New Roman" w:cs="Times New Roman"/>
          <w:sz w:val="24"/>
          <w:szCs w:val="24"/>
        </w:rPr>
        <w:t>]</w:t>
      </w:r>
      <w:r w:rsidR="00B9218D" w:rsidRPr="00E36C12">
        <w:rPr>
          <w:rFonts w:ascii="Times New Roman" w:hAnsi="Times New Roman" w:cs="Times New Roman"/>
          <w:sz w:val="24"/>
          <w:szCs w:val="24"/>
        </w:rPr>
        <w:t>. При этом он выделяет следующие признаки:</w:t>
      </w:r>
    </w:p>
    <w:p w:rsidR="00B9218D" w:rsidRPr="00E36C12" w:rsidRDefault="00B9218D" w:rsidP="00B9218D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12">
        <w:rPr>
          <w:rFonts w:ascii="Times New Roman" w:hAnsi="Times New Roman" w:cs="Times New Roman"/>
          <w:sz w:val="24"/>
          <w:szCs w:val="24"/>
        </w:rPr>
        <w:t>относительно определенный состав участников и относительно определенные и стабильные цели альтруистического характера;</w:t>
      </w:r>
    </w:p>
    <w:p w:rsidR="00B9218D" w:rsidRPr="00E36C12" w:rsidRDefault="00B9218D" w:rsidP="00B9218D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12">
        <w:rPr>
          <w:rFonts w:ascii="Times New Roman" w:hAnsi="Times New Roman" w:cs="Times New Roman"/>
          <w:sz w:val="24"/>
          <w:szCs w:val="24"/>
        </w:rPr>
        <w:t>отсутствие цели получения прибыли или овладения политической властью;</w:t>
      </w:r>
    </w:p>
    <w:p w:rsidR="00B9218D" w:rsidRPr="00E36C12" w:rsidRDefault="00B9218D" w:rsidP="00B9218D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12">
        <w:rPr>
          <w:rFonts w:ascii="Times New Roman" w:hAnsi="Times New Roman" w:cs="Times New Roman"/>
          <w:sz w:val="24"/>
          <w:szCs w:val="24"/>
        </w:rPr>
        <w:t>добровольная самоорганизация.</w:t>
      </w:r>
    </w:p>
    <w:p w:rsidR="00B9218D" w:rsidRPr="00E36C12" w:rsidRDefault="00B9218D" w:rsidP="00B92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12">
        <w:rPr>
          <w:rFonts w:ascii="Times New Roman" w:hAnsi="Times New Roman" w:cs="Times New Roman"/>
          <w:sz w:val="24"/>
          <w:szCs w:val="24"/>
        </w:rPr>
        <w:t>Юридически деятельность некоммерческих организаций в Российской Федерации регламентируется Гражданским кодексом, Федеральным законом «О некоммерческих орга</w:t>
      </w:r>
      <w:r w:rsidR="005B1B18">
        <w:rPr>
          <w:rFonts w:ascii="Times New Roman" w:hAnsi="Times New Roman" w:cs="Times New Roman"/>
          <w:sz w:val="24"/>
          <w:szCs w:val="24"/>
        </w:rPr>
        <w:t>низациях», Федеральным законом</w:t>
      </w:r>
      <w:r w:rsidRPr="00E36C12">
        <w:rPr>
          <w:rFonts w:ascii="Times New Roman" w:hAnsi="Times New Roman" w:cs="Times New Roman"/>
          <w:sz w:val="24"/>
          <w:szCs w:val="24"/>
        </w:rPr>
        <w:t xml:space="preserve"> «Об общественных объединениях», Федеральным законом «О благотворительной деятельности и благотворительных организациях». Нормативные акты определяют НКО как организацию, не имеющую извлечение прибыли в качестве основной цели своей деятельности и не распределяющую полученную прибыль между участниками. При этом термин «некоммерческая организация» используется для идентификации организаций некоммерческого сектора экономики, без акцента на государственном или негосударственном статусе</w:t>
      </w:r>
      <w:r w:rsidR="008A745B" w:rsidRPr="008A745B">
        <w:rPr>
          <w:rFonts w:ascii="Times New Roman" w:hAnsi="Times New Roman" w:cs="Times New Roman"/>
          <w:sz w:val="24"/>
          <w:szCs w:val="24"/>
        </w:rPr>
        <w:t xml:space="preserve"> [6, </w:t>
      </w:r>
      <w:r w:rsidR="008A745B">
        <w:rPr>
          <w:rFonts w:ascii="Times New Roman" w:hAnsi="Times New Roman" w:cs="Times New Roman"/>
          <w:sz w:val="24"/>
          <w:szCs w:val="24"/>
        </w:rPr>
        <w:t>с.</w:t>
      </w:r>
      <w:r w:rsidR="008A745B" w:rsidRPr="008A745B">
        <w:rPr>
          <w:rFonts w:ascii="Times New Roman" w:hAnsi="Times New Roman" w:cs="Times New Roman"/>
          <w:sz w:val="24"/>
          <w:szCs w:val="24"/>
        </w:rPr>
        <w:t xml:space="preserve"> 5]</w:t>
      </w:r>
      <w:r w:rsidRPr="00E36C12">
        <w:rPr>
          <w:rFonts w:ascii="Times New Roman" w:hAnsi="Times New Roman" w:cs="Times New Roman"/>
          <w:sz w:val="24"/>
          <w:szCs w:val="24"/>
        </w:rPr>
        <w:t>.</w:t>
      </w:r>
      <w:r w:rsidR="005B1B18">
        <w:rPr>
          <w:rFonts w:ascii="Times New Roman" w:hAnsi="Times New Roman" w:cs="Times New Roman"/>
          <w:sz w:val="24"/>
          <w:szCs w:val="24"/>
        </w:rPr>
        <w:t xml:space="preserve"> Отчасти именно эти неточности служат причиной упомянутой выше нечеткости в терминологии и определении границ сектора.</w:t>
      </w:r>
    </w:p>
    <w:p w:rsidR="00B9218D" w:rsidRPr="00E36C12" w:rsidRDefault="00B9218D" w:rsidP="005B1B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12">
        <w:rPr>
          <w:rFonts w:ascii="Times New Roman" w:hAnsi="Times New Roman" w:cs="Times New Roman"/>
          <w:sz w:val="24"/>
          <w:szCs w:val="24"/>
        </w:rPr>
        <w:t>Поскольку негосударственные некоммерческие организации нацелены в большей степени на помощь в решении индивидуальных проблем населения, то</w:t>
      </w:r>
      <w:r w:rsidR="008759F1">
        <w:rPr>
          <w:rFonts w:ascii="Times New Roman" w:hAnsi="Times New Roman" w:cs="Times New Roman"/>
          <w:sz w:val="24"/>
          <w:szCs w:val="24"/>
        </w:rPr>
        <w:t xml:space="preserve"> </w:t>
      </w:r>
      <w:r w:rsidRPr="00E36C12">
        <w:rPr>
          <w:rFonts w:ascii="Times New Roman" w:hAnsi="Times New Roman" w:cs="Times New Roman"/>
          <w:sz w:val="24"/>
          <w:szCs w:val="24"/>
        </w:rPr>
        <w:t>можно отметить, что ННКО способны функционировать в той или иной форме во всех подсистемах</w:t>
      </w:r>
      <w:r w:rsidR="00F356D4">
        <w:rPr>
          <w:rFonts w:ascii="Times New Roman" w:hAnsi="Times New Roman" w:cs="Times New Roman"/>
          <w:sz w:val="24"/>
          <w:szCs w:val="24"/>
        </w:rPr>
        <w:t>, конечно, с учетом н</w:t>
      </w:r>
      <w:r w:rsidR="00E65C28">
        <w:rPr>
          <w:rFonts w:ascii="Times New Roman" w:hAnsi="Times New Roman" w:cs="Times New Roman"/>
          <w:sz w:val="24"/>
          <w:szCs w:val="24"/>
        </w:rPr>
        <w:t>екоторых особенностей (табл. 1</w:t>
      </w:r>
      <w:r w:rsidR="00F356D4">
        <w:rPr>
          <w:rFonts w:ascii="Times New Roman" w:hAnsi="Times New Roman" w:cs="Times New Roman"/>
          <w:sz w:val="24"/>
          <w:szCs w:val="24"/>
        </w:rPr>
        <w:t>).</w:t>
      </w:r>
    </w:p>
    <w:p w:rsidR="00B9218D" w:rsidRPr="00E36C12" w:rsidRDefault="005B1B18" w:rsidP="005B1B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</w:t>
      </w:r>
      <w:r w:rsidR="00052676">
        <w:rPr>
          <w:rFonts w:ascii="Times New Roman" w:hAnsi="Times New Roman" w:cs="Times New Roman"/>
          <w:b/>
          <w:bCs/>
          <w:sz w:val="24"/>
          <w:szCs w:val="24"/>
        </w:rPr>
        <w:t xml:space="preserve">лица 1 – </w:t>
      </w:r>
      <w:r w:rsidR="00B9218D" w:rsidRPr="00E36C12">
        <w:rPr>
          <w:rFonts w:ascii="Times New Roman" w:hAnsi="Times New Roman" w:cs="Times New Roman"/>
          <w:b/>
          <w:bCs/>
          <w:sz w:val="24"/>
          <w:szCs w:val="24"/>
        </w:rPr>
        <w:t>Негосударственные некоммерческие организации в социально-экономической системе региона</w:t>
      </w:r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6718"/>
      </w:tblGrid>
      <w:tr w:rsidR="00B9218D" w:rsidRPr="00CB646E" w:rsidTr="005B1B18"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1B" w:rsidRPr="00CB646E" w:rsidRDefault="00B9218D" w:rsidP="00CB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E">
              <w:rPr>
                <w:rFonts w:ascii="Times New Roman" w:hAnsi="Times New Roman" w:cs="Times New Roman"/>
                <w:sz w:val="24"/>
                <w:szCs w:val="24"/>
              </w:rPr>
              <w:t>Подсистема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1B" w:rsidRPr="00CB646E" w:rsidRDefault="00B9218D" w:rsidP="00CB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E">
              <w:rPr>
                <w:rFonts w:ascii="Times New Roman" w:hAnsi="Times New Roman" w:cs="Times New Roman"/>
                <w:sz w:val="24"/>
                <w:szCs w:val="24"/>
              </w:rPr>
              <w:t>Сфера деятельности ННКО</w:t>
            </w:r>
          </w:p>
        </w:tc>
      </w:tr>
      <w:tr w:rsidR="00B9218D" w:rsidRPr="00CB646E" w:rsidTr="005B1B18"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1B" w:rsidRPr="00CB646E" w:rsidRDefault="00B9218D" w:rsidP="00CB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E">
              <w:rPr>
                <w:rFonts w:ascii="Times New Roman" w:hAnsi="Times New Roman" w:cs="Times New Roman"/>
                <w:sz w:val="24"/>
                <w:szCs w:val="24"/>
              </w:rPr>
              <w:t>Системообразующая база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1B" w:rsidRPr="00CB646E" w:rsidRDefault="00B9218D" w:rsidP="00CB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E">
              <w:rPr>
                <w:rFonts w:ascii="Times New Roman" w:hAnsi="Times New Roman" w:cs="Times New Roman"/>
                <w:sz w:val="24"/>
                <w:szCs w:val="24"/>
              </w:rPr>
              <w:t>Потребительские кооперативы в сельском хозяйстве; ассоциации крестьянских (фермерских) хозяйств; пр.</w:t>
            </w:r>
          </w:p>
        </w:tc>
      </w:tr>
      <w:tr w:rsidR="00B9218D" w:rsidRPr="00CB646E" w:rsidTr="005B1B18"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1B" w:rsidRPr="00CB646E" w:rsidRDefault="00B9218D" w:rsidP="00CB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E">
              <w:rPr>
                <w:rFonts w:ascii="Times New Roman" w:hAnsi="Times New Roman" w:cs="Times New Roman"/>
                <w:sz w:val="24"/>
                <w:szCs w:val="24"/>
              </w:rPr>
              <w:t>Системообслуживающий комплекс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1B" w:rsidRPr="00CB646E" w:rsidRDefault="00B9218D" w:rsidP="00CB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E">
              <w:rPr>
                <w:rFonts w:ascii="Times New Roman" w:hAnsi="Times New Roman" w:cs="Times New Roman"/>
                <w:sz w:val="24"/>
                <w:szCs w:val="24"/>
              </w:rPr>
              <w:t>Автономные некоммерческие организации в системе образования; общественные организации в сфере здравоохранения; адресная помощь в сфере социальной поддержки, работа с разными категориями граждан (инвалиды, сироты, т.д.)</w:t>
            </w:r>
          </w:p>
        </w:tc>
      </w:tr>
      <w:tr w:rsidR="00B9218D" w:rsidRPr="00CB646E" w:rsidTr="005B1B18"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1B" w:rsidRPr="00CB646E" w:rsidRDefault="00B9218D" w:rsidP="00CB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E">
              <w:rPr>
                <w:rFonts w:ascii="Times New Roman" w:hAnsi="Times New Roman" w:cs="Times New Roman"/>
                <w:sz w:val="24"/>
                <w:szCs w:val="24"/>
              </w:rPr>
              <w:t>Политическое управление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1B" w:rsidRPr="00CB646E" w:rsidRDefault="00B9218D" w:rsidP="00CB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E">
              <w:rPr>
                <w:rFonts w:ascii="Times New Roman" w:hAnsi="Times New Roman" w:cs="Times New Roman"/>
                <w:sz w:val="24"/>
                <w:szCs w:val="24"/>
              </w:rPr>
              <w:t>Политические партии; гражданские инициативы; др.</w:t>
            </w:r>
          </w:p>
        </w:tc>
      </w:tr>
      <w:tr w:rsidR="00B9218D" w:rsidRPr="00CB646E" w:rsidTr="005B1B18"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1B" w:rsidRPr="00CB646E" w:rsidRDefault="00B9218D" w:rsidP="00CB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1B" w:rsidRPr="00CB646E" w:rsidRDefault="00B9218D" w:rsidP="00CB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E">
              <w:rPr>
                <w:rFonts w:ascii="Times New Roman" w:hAnsi="Times New Roman" w:cs="Times New Roman"/>
                <w:sz w:val="24"/>
                <w:szCs w:val="24"/>
              </w:rPr>
              <w:t>Общества по защите животных и пр.</w:t>
            </w:r>
          </w:p>
        </w:tc>
      </w:tr>
      <w:tr w:rsidR="00B9218D" w:rsidRPr="00CB646E" w:rsidTr="005B1B18"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1B" w:rsidRPr="00CB646E" w:rsidRDefault="00B9218D" w:rsidP="00CB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E">
              <w:rPr>
                <w:rFonts w:ascii="Times New Roman" w:hAnsi="Times New Roman" w:cs="Times New Roman"/>
                <w:sz w:val="24"/>
                <w:szCs w:val="24"/>
              </w:rPr>
              <w:t>Инфраструктура рынка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1B" w:rsidRPr="00CB646E" w:rsidRDefault="00B9218D" w:rsidP="00CB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E">
              <w:rPr>
                <w:rFonts w:ascii="Times New Roman" w:hAnsi="Times New Roman" w:cs="Times New Roman"/>
                <w:sz w:val="24"/>
                <w:szCs w:val="24"/>
              </w:rPr>
              <w:t>ННКО на рынке социальных услуг</w:t>
            </w:r>
          </w:p>
        </w:tc>
      </w:tr>
      <w:tr w:rsidR="00B9218D" w:rsidRPr="00CB646E" w:rsidTr="005B1B18">
        <w:trPr>
          <w:trHeight w:val="343"/>
        </w:trPr>
        <w:tc>
          <w:tcPr>
            <w:tcW w:w="9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1B" w:rsidRPr="00CB646E" w:rsidRDefault="00B9218D" w:rsidP="00CB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E">
              <w:rPr>
                <w:rFonts w:ascii="Times New Roman" w:hAnsi="Times New Roman" w:cs="Times New Roman"/>
                <w:sz w:val="24"/>
                <w:szCs w:val="24"/>
              </w:rPr>
              <w:t>Источник: Составлено автором</w:t>
            </w:r>
          </w:p>
        </w:tc>
      </w:tr>
    </w:tbl>
    <w:p w:rsidR="00E36C12" w:rsidRPr="00E36C12" w:rsidRDefault="00E36C12" w:rsidP="00CB646E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12">
        <w:rPr>
          <w:rFonts w:ascii="Times New Roman" w:hAnsi="Times New Roman" w:cs="Times New Roman"/>
          <w:sz w:val="24"/>
          <w:szCs w:val="24"/>
        </w:rPr>
        <w:t>Оказывая поддержку конкретным группам населения, негосударственные некоммерческие организации в то же время оказывают влияние и на экономику регионов, в которых функционируют. В первую очередь, речь идет о том, что они являются налогоплательщиками. Конечно, есть существенные различия между налоговой политикой в отношении негосударственных некоммерческих организаций за границей и в России, где льготы представляют довол</w:t>
      </w:r>
      <w:r w:rsidR="00F356D4">
        <w:rPr>
          <w:rFonts w:ascii="Times New Roman" w:hAnsi="Times New Roman" w:cs="Times New Roman"/>
          <w:sz w:val="24"/>
          <w:szCs w:val="24"/>
        </w:rPr>
        <w:t>ьно слабый инструмент развития «</w:t>
      </w:r>
      <w:r w:rsidRPr="00E36C12">
        <w:rPr>
          <w:rFonts w:ascii="Times New Roman" w:hAnsi="Times New Roman" w:cs="Times New Roman"/>
          <w:sz w:val="24"/>
          <w:szCs w:val="24"/>
        </w:rPr>
        <w:t>третьего</w:t>
      </w:r>
      <w:r w:rsidR="00F356D4">
        <w:rPr>
          <w:rFonts w:ascii="Times New Roman" w:hAnsi="Times New Roman" w:cs="Times New Roman"/>
          <w:sz w:val="24"/>
          <w:szCs w:val="24"/>
        </w:rPr>
        <w:t>»</w:t>
      </w:r>
      <w:r w:rsidRPr="00E36C12">
        <w:rPr>
          <w:rFonts w:ascii="Times New Roman" w:hAnsi="Times New Roman" w:cs="Times New Roman"/>
          <w:sz w:val="24"/>
          <w:szCs w:val="24"/>
        </w:rPr>
        <w:t>” сектора</w:t>
      </w:r>
      <w:r w:rsidR="008A745B" w:rsidRPr="008A745B">
        <w:rPr>
          <w:rFonts w:ascii="Times New Roman" w:hAnsi="Times New Roman" w:cs="Times New Roman"/>
          <w:sz w:val="24"/>
          <w:szCs w:val="24"/>
        </w:rPr>
        <w:t xml:space="preserve"> [7]</w:t>
      </w:r>
      <w:r w:rsidRPr="00E36C12">
        <w:rPr>
          <w:rFonts w:ascii="Times New Roman" w:hAnsi="Times New Roman" w:cs="Times New Roman"/>
          <w:sz w:val="24"/>
          <w:szCs w:val="24"/>
        </w:rPr>
        <w:t>. Во-вторых, ННКО создают рабочие места, таким образом влияя на занятость в регионе. В-третьих, негосударственные некоммерческие организации могут производить различные товары и оказывать услуги, удовлетворяющие спрос определенной целевой аудитории. В-четвертых, ННКО могут привлекать в регион инвестиции, получая гранты или финансовую помощь от жертвователей. Кроме этого, оказывая влияние на развитие экономики, ННКО порой выступает в качестве инициатора нововведений (негосударственное образование в виде курсов для пенсионеров, например) или принимает участие в выявлении, обсуждении и решении социально-экономических проблем на муниципальном, региональном и национальном уровнях.</w:t>
      </w:r>
    </w:p>
    <w:p w:rsidR="00E36C12" w:rsidRPr="00E36C12" w:rsidRDefault="00F356D4" w:rsidP="00F356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несколько лет </w:t>
      </w:r>
      <w:r w:rsidRPr="00E36C12">
        <w:rPr>
          <w:rFonts w:ascii="Times New Roman" w:hAnsi="Times New Roman" w:cs="Times New Roman"/>
          <w:sz w:val="24"/>
          <w:szCs w:val="24"/>
        </w:rPr>
        <w:t>к негосударствен</w:t>
      </w:r>
      <w:r>
        <w:rPr>
          <w:rFonts w:ascii="Times New Roman" w:hAnsi="Times New Roman" w:cs="Times New Roman"/>
          <w:sz w:val="24"/>
          <w:szCs w:val="24"/>
        </w:rPr>
        <w:t>ным некоммерческим организациям наблюдается значительное повышение внимания</w:t>
      </w:r>
      <w:r w:rsidR="00E36C12" w:rsidRPr="00E36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 стороны </w:t>
      </w:r>
      <w:r w:rsidR="00E36C12" w:rsidRPr="00E36C12">
        <w:rPr>
          <w:rFonts w:ascii="Times New Roman" w:hAnsi="Times New Roman" w:cs="Times New Roman"/>
          <w:sz w:val="24"/>
          <w:szCs w:val="24"/>
        </w:rPr>
        <w:t>высшего руководства страны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6C12" w:rsidRPr="00E36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соответственно со стороны региональных властей. </w:t>
      </w:r>
      <w:r w:rsidR="00E36C12" w:rsidRPr="00E36C12">
        <w:rPr>
          <w:rFonts w:ascii="Times New Roman" w:hAnsi="Times New Roman" w:cs="Times New Roman"/>
          <w:sz w:val="24"/>
          <w:szCs w:val="24"/>
        </w:rPr>
        <w:t xml:space="preserve">Создаются специальные ресурсные центры для поддержки и помощи ННКО, </w:t>
      </w:r>
      <w:r>
        <w:rPr>
          <w:rFonts w:ascii="Times New Roman" w:hAnsi="Times New Roman" w:cs="Times New Roman"/>
          <w:sz w:val="24"/>
          <w:szCs w:val="24"/>
        </w:rPr>
        <w:t>сталкивающимся</w:t>
      </w:r>
      <w:r w:rsidR="00E36C12" w:rsidRPr="00E36C12">
        <w:rPr>
          <w:rFonts w:ascii="Times New Roman" w:hAnsi="Times New Roman" w:cs="Times New Roman"/>
          <w:sz w:val="24"/>
          <w:szCs w:val="24"/>
        </w:rPr>
        <w:t xml:space="preserve"> с довольно многочисленными трудностями, связанными с регистрацией, ведение</w:t>
      </w:r>
      <w:r>
        <w:rPr>
          <w:rFonts w:ascii="Times New Roman" w:hAnsi="Times New Roman" w:cs="Times New Roman"/>
          <w:sz w:val="24"/>
          <w:szCs w:val="24"/>
        </w:rPr>
        <w:t>м деятельности, финансированием</w:t>
      </w:r>
      <w:r w:rsidR="00E36C12" w:rsidRPr="00E36C12">
        <w:rPr>
          <w:rFonts w:ascii="Times New Roman" w:hAnsi="Times New Roman" w:cs="Times New Roman"/>
          <w:sz w:val="24"/>
          <w:szCs w:val="24"/>
        </w:rPr>
        <w:t>. Основной задачей на ближайшее время становится налаживание взаимоотношений и взаимосвязей между негосударственными некоммерческими организациями и региональными властями. Опыт многих стран доказал целесообразность и действенность такого партнерства. В то же время есть необходимость выстраивать отношения и с предпринимательскими структурами, ориентировать их на повышение уровня социальной ответственности. Однако если в развитых странах место негосударственных некоммерческих организаций относительно определено и важность их деятельности не вызывает сомнений, то в отношении российских ННКО, особенно региона</w:t>
      </w:r>
      <w:r>
        <w:rPr>
          <w:rFonts w:ascii="Times New Roman" w:hAnsi="Times New Roman" w:cs="Times New Roman"/>
          <w:sz w:val="24"/>
          <w:szCs w:val="24"/>
        </w:rPr>
        <w:t>льных, существует необходимость в более детальном анализе особенностей их деятельности и выработке наиболее эффективных</w:t>
      </w:r>
      <w:r w:rsidR="00E36C12" w:rsidRPr="00E36C12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36C12" w:rsidRPr="00E36C12">
        <w:rPr>
          <w:rFonts w:ascii="Times New Roman" w:hAnsi="Times New Roman" w:cs="Times New Roman"/>
          <w:sz w:val="24"/>
          <w:szCs w:val="24"/>
        </w:rPr>
        <w:t xml:space="preserve"> их взаимодействия с </w:t>
      </w:r>
      <w:r>
        <w:rPr>
          <w:rFonts w:ascii="Times New Roman" w:hAnsi="Times New Roman" w:cs="Times New Roman"/>
          <w:sz w:val="24"/>
          <w:szCs w:val="24"/>
        </w:rPr>
        <w:t>другими экономическими агентами</w:t>
      </w:r>
      <w:r w:rsidR="00E36C12" w:rsidRPr="00E36C12">
        <w:rPr>
          <w:rFonts w:ascii="Times New Roman" w:hAnsi="Times New Roman" w:cs="Times New Roman"/>
          <w:sz w:val="24"/>
          <w:szCs w:val="24"/>
        </w:rPr>
        <w:t>.</w:t>
      </w:r>
    </w:p>
    <w:p w:rsidR="00E36C12" w:rsidRPr="00CB646E" w:rsidRDefault="008A745B" w:rsidP="008A74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46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A745B" w:rsidRPr="008A745B" w:rsidRDefault="008A745B" w:rsidP="00052676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45B">
        <w:rPr>
          <w:rFonts w:ascii="Times New Roman" w:hAnsi="Times New Roman" w:cs="Times New Roman"/>
          <w:color w:val="000000"/>
          <w:sz w:val="24"/>
          <w:szCs w:val="24"/>
        </w:rPr>
        <w:t>Архипова</w:t>
      </w:r>
      <w:r w:rsidR="00E65C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E65C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E65C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 Анализ провалов государства и провалов рынка в сравнительной форме </w:t>
      </w:r>
      <w:r w:rsidR="00E65C28" w:rsidRPr="008A745B">
        <w:rPr>
          <w:rFonts w:ascii="Times New Roman" w:hAnsi="Times New Roman" w:cs="Times New Roman"/>
          <w:color w:val="000000"/>
          <w:sz w:val="24"/>
          <w:szCs w:val="24"/>
        </w:rPr>
        <w:t>[Текст]</w:t>
      </w:r>
      <w:r w:rsidR="00E65C2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="00E65C28" w:rsidRPr="008A74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65C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5C28"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E65C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5C28"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 Архипова </w:t>
      </w:r>
      <w:r w:rsidR="00E65C28">
        <w:rPr>
          <w:rFonts w:ascii="Times New Roman" w:hAnsi="Times New Roman" w:cs="Times New Roman"/>
          <w:color w:val="000000"/>
          <w:sz w:val="24"/>
          <w:szCs w:val="24"/>
        </w:rPr>
        <w:t xml:space="preserve">// Вестник </w:t>
      </w:r>
      <w:proofErr w:type="spellStart"/>
      <w:r w:rsidR="00E65C28">
        <w:rPr>
          <w:rFonts w:ascii="Times New Roman" w:hAnsi="Times New Roman" w:cs="Times New Roman"/>
          <w:color w:val="000000"/>
          <w:sz w:val="24"/>
          <w:szCs w:val="24"/>
        </w:rPr>
        <w:t>ЧелГУ</w:t>
      </w:r>
      <w:proofErr w:type="spellEnd"/>
      <w:r w:rsidR="00E65C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65C28" w:rsidRPr="008A745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65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>2010.</w:t>
      </w:r>
      <w:r w:rsidR="00E65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C28" w:rsidRPr="008A745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65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№27. 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 xml:space="preserve">Режим доступа: 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>URL: http://cyberleninka.ru/article/n/analiz-provalov-gosudarstva-i-provalov-rynka-v-sravnitelnoy-forme (дата обращения: 28.02.2017).</w:t>
      </w:r>
    </w:p>
    <w:p w:rsidR="008A745B" w:rsidRPr="008A745B" w:rsidRDefault="008A745B" w:rsidP="00052676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45B">
        <w:rPr>
          <w:rFonts w:ascii="Times New Roman" w:hAnsi="Times New Roman" w:cs="Times New Roman"/>
          <w:color w:val="000000"/>
          <w:sz w:val="24"/>
          <w:szCs w:val="24"/>
        </w:rPr>
        <w:t>Ахинов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>, Г. А.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 Экономика общественного сектора </w:t>
      </w:r>
      <w:r w:rsidR="00046632" w:rsidRPr="008A745B">
        <w:rPr>
          <w:rFonts w:ascii="Times New Roman" w:hAnsi="Times New Roman" w:cs="Times New Roman"/>
          <w:color w:val="000000"/>
          <w:sz w:val="24"/>
          <w:szCs w:val="24"/>
        </w:rPr>
        <w:t>[Текст]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: Учеб. </w:t>
      </w:r>
      <w:r w:rsidR="00046632" w:rsidRPr="008A745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>особие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="00046632" w:rsidRPr="008A745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32" w:rsidRPr="008A745B">
        <w:rPr>
          <w:rFonts w:ascii="Times New Roman" w:hAnsi="Times New Roman" w:cs="Times New Roman"/>
          <w:color w:val="000000"/>
          <w:sz w:val="24"/>
          <w:szCs w:val="24"/>
        </w:rPr>
        <w:t>А Ахинов, Е.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32" w:rsidRPr="008A745B">
        <w:rPr>
          <w:rFonts w:ascii="Times New Roman" w:hAnsi="Times New Roman" w:cs="Times New Roman"/>
          <w:color w:val="000000"/>
          <w:sz w:val="24"/>
          <w:szCs w:val="24"/>
        </w:rPr>
        <w:t>Н.  Жильцов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>– М.: ИНФРА-М, 2010. – 345 с. – (Высшее образование).</w:t>
      </w:r>
    </w:p>
    <w:p w:rsidR="008A745B" w:rsidRPr="008A745B" w:rsidRDefault="008A745B" w:rsidP="00052676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745B">
        <w:rPr>
          <w:rFonts w:ascii="Times New Roman" w:hAnsi="Times New Roman" w:cs="Times New Roman"/>
          <w:color w:val="000000"/>
          <w:sz w:val="24"/>
          <w:szCs w:val="24"/>
        </w:rPr>
        <w:t>Дамдинова</w:t>
      </w:r>
      <w:proofErr w:type="spellEnd"/>
      <w:r w:rsidRPr="008A745B">
        <w:rPr>
          <w:rFonts w:ascii="Times New Roman" w:hAnsi="Times New Roman" w:cs="Times New Roman"/>
          <w:color w:val="000000"/>
          <w:sz w:val="24"/>
          <w:szCs w:val="24"/>
        </w:rPr>
        <w:t>, Ч. Б. П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>одходы к определению категории «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>Региональные социально-экономические системы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46632" w:rsidRPr="008A745B">
        <w:rPr>
          <w:rFonts w:ascii="Times New Roman" w:hAnsi="Times New Roman" w:cs="Times New Roman"/>
          <w:color w:val="000000"/>
          <w:sz w:val="24"/>
          <w:szCs w:val="24"/>
        </w:rPr>
        <w:t>[Текст]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/ Ч. Б. </w:t>
      </w:r>
      <w:proofErr w:type="spellStart"/>
      <w:r w:rsidRPr="008A745B">
        <w:rPr>
          <w:rFonts w:ascii="Times New Roman" w:hAnsi="Times New Roman" w:cs="Times New Roman"/>
          <w:color w:val="000000"/>
          <w:sz w:val="24"/>
          <w:szCs w:val="24"/>
        </w:rPr>
        <w:t>Дамдинова</w:t>
      </w:r>
      <w:proofErr w:type="spellEnd"/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 // Вестник БГУ. – 2009. – №1–2. – С. 32–37.</w:t>
      </w:r>
    </w:p>
    <w:p w:rsidR="008A745B" w:rsidRPr="008A745B" w:rsidRDefault="008A745B" w:rsidP="00052676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45B">
        <w:rPr>
          <w:rFonts w:ascii="Times New Roman" w:hAnsi="Times New Roman" w:cs="Times New Roman"/>
          <w:color w:val="000000"/>
          <w:sz w:val="24"/>
          <w:szCs w:val="24"/>
        </w:rPr>
        <w:t>Ефимова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 Л.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>А. Экономика общественного сектора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32" w:rsidRPr="008A745B">
        <w:rPr>
          <w:rFonts w:ascii="Times New Roman" w:hAnsi="Times New Roman" w:cs="Times New Roman"/>
          <w:color w:val="000000"/>
          <w:sz w:val="24"/>
          <w:szCs w:val="24"/>
        </w:rPr>
        <w:t>[Текст]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>: Учебно-методическое пособие. – Нижний Новгород: Нижегородский госуниверситет, 2013. – 90 с.</w:t>
      </w:r>
    </w:p>
    <w:p w:rsidR="008A745B" w:rsidRPr="008A745B" w:rsidRDefault="008A745B" w:rsidP="00052676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45B">
        <w:rPr>
          <w:rFonts w:ascii="Times New Roman" w:hAnsi="Times New Roman" w:cs="Times New Roman"/>
          <w:color w:val="000000"/>
          <w:sz w:val="24"/>
          <w:szCs w:val="24"/>
        </w:rPr>
        <w:t>Калашников, К.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>Н. Организационно-экономические факторы управления региональной системой здравоохранения [Текст]: монография / К.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>Н. Калашников, А.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8A745B">
        <w:rPr>
          <w:rFonts w:ascii="Times New Roman" w:hAnsi="Times New Roman" w:cs="Times New Roman"/>
          <w:color w:val="000000"/>
          <w:sz w:val="24"/>
          <w:szCs w:val="24"/>
        </w:rPr>
        <w:t>Шабунова</w:t>
      </w:r>
      <w:proofErr w:type="spellEnd"/>
      <w:r w:rsidRPr="008A745B">
        <w:rPr>
          <w:rFonts w:ascii="Times New Roman" w:hAnsi="Times New Roman" w:cs="Times New Roman"/>
          <w:color w:val="000000"/>
          <w:sz w:val="24"/>
          <w:szCs w:val="24"/>
        </w:rPr>
        <w:t>, М.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8A745B">
        <w:rPr>
          <w:rFonts w:ascii="Times New Roman" w:hAnsi="Times New Roman" w:cs="Times New Roman"/>
          <w:color w:val="000000"/>
          <w:sz w:val="24"/>
          <w:szCs w:val="24"/>
        </w:rPr>
        <w:t>Дуганов</w:t>
      </w:r>
      <w:proofErr w:type="spellEnd"/>
      <w:r w:rsidRPr="008A745B">
        <w:rPr>
          <w:rFonts w:ascii="Times New Roman" w:hAnsi="Times New Roman" w:cs="Times New Roman"/>
          <w:color w:val="000000"/>
          <w:sz w:val="24"/>
          <w:szCs w:val="24"/>
        </w:rPr>
        <w:t>. – Вологда: ИСЭРТ РАН, 2012. – 153 c.</w:t>
      </w:r>
    </w:p>
    <w:p w:rsidR="008A745B" w:rsidRPr="008A745B" w:rsidRDefault="008A745B" w:rsidP="00052676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745B">
        <w:rPr>
          <w:rFonts w:ascii="Times New Roman" w:hAnsi="Times New Roman" w:cs="Times New Roman"/>
          <w:color w:val="000000"/>
          <w:sz w:val="24"/>
          <w:szCs w:val="24"/>
        </w:rPr>
        <w:t>Мерсиянова</w:t>
      </w:r>
      <w:proofErr w:type="spellEnd"/>
      <w:r w:rsidR="000466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 И.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>В. Третий сектор: определение, терминология, границы, данные исследований и тенденции развития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32" w:rsidRPr="008A745B">
        <w:rPr>
          <w:rFonts w:ascii="Times New Roman" w:hAnsi="Times New Roman" w:cs="Times New Roman"/>
          <w:color w:val="000000"/>
          <w:sz w:val="24"/>
          <w:szCs w:val="24"/>
        </w:rPr>
        <w:t>[Текст]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>. – 42 с.</w:t>
      </w:r>
    </w:p>
    <w:p w:rsidR="008A745B" w:rsidRPr="008A745B" w:rsidRDefault="008A745B" w:rsidP="00052676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45B">
        <w:rPr>
          <w:rFonts w:ascii="Times New Roman" w:hAnsi="Times New Roman" w:cs="Times New Roman"/>
          <w:color w:val="000000"/>
          <w:sz w:val="24"/>
          <w:szCs w:val="24"/>
        </w:rPr>
        <w:t>Панасенко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 С. Развитие некоммерческого сектора в России </w:t>
      </w:r>
      <w:r w:rsidR="00046632" w:rsidRPr="008A745B">
        <w:rPr>
          <w:rFonts w:ascii="Times New Roman" w:hAnsi="Times New Roman" w:cs="Times New Roman"/>
          <w:color w:val="000000"/>
          <w:sz w:val="24"/>
          <w:szCs w:val="24"/>
        </w:rPr>
        <w:t>[Текст]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/ С. Панасенко // Обозреватель </w:t>
      </w:r>
      <w:r w:rsidR="00A6491C" w:rsidRPr="008A745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745B">
        <w:rPr>
          <w:rFonts w:ascii="Times New Roman" w:hAnsi="Times New Roman" w:cs="Times New Roman"/>
          <w:color w:val="000000"/>
          <w:sz w:val="24"/>
          <w:szCs w:val="24"/>
        </w:rPr>
        <w:t>Observer</w:t>
      </w:r>
      <w:proofErr w:type="spellEnd"/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. Режим доступа: </w:t>
      </w:r>
      <w:hyperlink r:id="rId9" w:history="1">
        <w:r w:rsidR="00A6491C" w:rsidRPr="008A745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http://observer.materik.ru/observer/N7_2006/7_06.HTM</w:t>
        </w:r>
      </w:hyperlink>
    </w:p>
    <w:p w:rsidR="008A745B" w:rsidRPr="008A745B" w:rsidRDefault="008A745B" w:rsidP="00052676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Словарь экономических терминов. 2015. Режим доступа: </w:t>
      </w:r>
      <w:hyperlink r:id="rId10" w:history="1">
        <w:r w:rsidR="00A6491C" w:rsidRPr="008A745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http://economics_ru.academic.ru/3671</w:t>
        </w:r>
      </w:hyperlink>
      <w:r w:rsidRPr="008A74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745B" w:rsidRPr="008A745B" w:rsidRDefault="008A745B" w:rsidP="00052676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45B">
        <w:rPr>
          <w:rFonts w:ascii="Times New Roman" w:hAnsi="Times New Roman" w:cs="Times New Roman"/>
          <w:color w:val="000000"/>
          <w:sz w:val="24"/>
          <w:szCs w:val="24"/>
        </w:rPr>
        <w:t>Якобсон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 Л.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>И. Государственный сектор экономики: экономическая теория и политика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32" w:rsidRPr="008A745B">
        <w:rPr>
          <w:rFonts w:ascii="Times New Roman" w:hAnsi="Times New Roman" w:cs="Times New Roman"/>
          <w:color w:val="000000"/>
          <w:sz w:val="24"/>
          <w:szCs w:val="24"/>
        </w:rPr>
        <w:t>[Текст]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: Учебник для вузов. – М.: ГУ ВШЭ, 2000. </w:t>
      </w:r>
      <w:r w:rsidR="00A6491C" w:rsidRPr="008A745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64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>367 с.</w:t>
      </w:r>
    </w:p>
    <w:p w:rsidR="008A745B" w:rsidRPr="008759F1" w:rsidRDefault="008A745B" w:rsidP="00052676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A745B">
        <w:rPr>
          <w:rFonts w:ascii="Times New Roman" w:hAnsi="Times New Roman" w:cs="Times New Roman"/>
          <w:color w:val="000000"/>
          <w:sz w:val="24"/>
          <w:szCs w:val="24"/>
        </w:rPr>
        <w:t>Якобсон Л.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И., </w:t>
      </w:r>
      <w:proofErr w:type="spellStart"/>
      <w:r w:rsidRPr="008A745B">
        <w:rPr>
          <w:rFonts w:ascii="Times New Roman" w:hAnsi="Times New Roman" w:cs="Times New Roman"/>
          <w:color w:val="000000"/>
          <w:sz w:val="24"/>
          <w:szCs w:val="24"/>
        </w:rPr>
        <w:t>Санович</w:t>
      </w:r>
      <w:proofErr w:type="spellEnd"/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 С.В. Смена моделей российского третьего сектора: фаза импортозамещения </w:t>
      </w:r>
      <w:r w:rsidR="00046632" w:rsidRPr="008A745B">
        <w:rPr>
          <w:rFonts w:ascii="Times New Roman" w:hAnsi="Times New Roman" w:cs="Times New Roman"/>
          <w:color w:val="000000"/>
          <w:sz w:val="24"/>
          <w:szCs w:val="24"/>
        </w:rPr>
        <w:t>[Текст]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="00046632" w:rsidRPr="008A745B">
        <w:rPr>
          <w:rFonts w:ascii="Times New Roman" w:hAnsi="Times New Roman" w:cs="Times New Roman"/>
          <w:color w:val="000000"/>
          <w:sz w:val="24"/>
          <w:szCs w:val="24"/>
        </w:rPr>
        <w:t>Л.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32" w:rsidRPr="008A74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466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632"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 Якобсон, С.В. </w:t>
      </w:r>
      <w:proofErr w:type="spellStart"/>
      <w:r w:rsidR="00046632" w:rsidRPr="008A745B">
        <w:rPr>
          <w:rFonts w:ascii="Times New Roman" w:hAnsi="Times New Roman" w:cs="Times New Roman"/>
          <w:color w:val="000000"/>
          <w:sz w:val="24"/>
          <w:szCs w:val="24"/>
        </w:rPr>
        <w:t>Санович</w:t>
      </w:r>
      <w:proofErr w:type="spellEnd"/>
      <w:r w:rsidR="00046632"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// Общественные науки и современность. </w:t>
      </w:r>
      <w:r w:rsidR="00A6491C" w:rsidRPr="008A745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 2009. </w:t>
      </w:r>
      <w:r w:rsidR="00A6491C" w:rsidRPr="008A745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A745B">
        <w:rPr>
          <w:rFonts w:ascii="Times New Roman" w:hAnsi="Times New Roman" w:cs="Times New Roman"/>
          <w:color w:val="000000"/>
          <w:sz w:val="24"/>
          <w:szCs w:val="24"/>
        </w:rPr>
        <w:t xml:space="preserve"> №4. С</w:t>
      </w:r>
      <w:r w:rsidRPr="008759F1">
        <w:rPr>
          <w:rFonts w:ascii="Times New Roman" w:hAnsi="Times New Roman" w:cs="Times New Roman"/>
          <w:color w:val="000000"/>
          <w:sz w:val="24"/>
          <w:szCs w:val="24"/>
          <w:lang w:val="de-DE"/>
        </w:rPr>
        <w:t>. 22</w:t>
      </w:r>
      <w:r w:rsidR="00A6491C" w:rsidRPr="008759F1">
        <w:rPr>
          <w:rFonts w:ascii="Times New Roman" w:hAnsi="Times New Roman" w:cs="Times New Roman"/>
          <w:color w:val="000000"/>
          <w:sz w:val="24"/>
          <w:szCs w:val="24"/>
          <w:lang w:val="de-DE"/>
        </w:rPr>
        <w:t>–</w:t>
      </w:r>
      <w:r w:rsidRPr="008759F1">
        <w:rPr>
          <w:rFonts w:ascii="Times New Roman" w:hAnsi="Times New Roman" w:cs="Times New Roman"/>
          <w:color w:val="000000"/>
          <w:sz w:val="24"/>
          <w:szCs w:val="24"/>
          <w:lang w:val="de-DE"/>
        </w:rPr>
        <w:t>23.</w:t>
      </w:r>
    </w:p>
    <w:p w:rsidR="008A745B" w:rsidRPr="008A745B" w:rsidRDefault="00046632" w:rsidP="00052676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Pennerstorfer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, A</w:t>
      </w:r>
      <w:r w:rsidRPr="00046632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  <w:r w:rsidR="008A745B" w:rsidRPr="008A745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 Die volkswirtschaftliche Bedeutung gemeinnützig</w:t>
      </w:r>
      <w:r w:rsidR="00BA0494">
        <w:rPr>
          <w:rFonts w:ascii="Times New Roman" w:hAnsi="Times New Roman" w:cs="Times New Roman"/>
          <w:color w:val="000000"/>
          <w:sz w:val="24"/>
          <w:szCs w:val="24"/>
          <w:lang w:val="de-DE"/>
        </w:rPr>
        <w:t>er Organisationen in Österreich</w:t>
      </w:r>
      <w:r w:rsidR="008A745B" w:rsidRPr="008A745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BA0494" w:rsidRPr="00BA049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/ </w:t>
      </w:r>
      <w:r w:rsidR="00BA0494">
        <w:rPr>
          <w:rFonts w:ascii="Times New Roman" w:hAnsi="Times New Roman" w:cs="Times New Roman"/>
          <w:color w:val="000000"/>
          <w:sz w:val="24"/>
          <w:szCs w:val="24"/>
          <w:lang w:val="de-DE"/>
        </w:rPr>
        <w:t>A</w:t>
      </w:r>
      <w:r w:rsidR="00BA0494" w:rsidRPr="00046632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  <w:r w:rsidR="00BA0494" w:rsidRPr="00BA049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BA0494">
        <w:rPr>
          <w:rFonts w:ascii="Times New Roman" w:hAnsi="Times New Roman" w:cs="Times New Roman"/>
          <w:color w:val="000000"/>
          <w:sz w:val="24"/>
          <w:szCs w:val="24"/>
          <w:lang w:val="de-DE"/>
        </w:rPr>
        <w:t>Pennerstorfer</w:t>
      </w:r>
      <w:proofErr w:type="spellEnd"/>
      <w:r w:rsidR="00BA0494" w:rsidRPr="00BA049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//</w:t>
      </w:r>
      <w:r w:rsidR="00BA0494" w:rsidRPr="008A745B">
        <w:rPr>
          <w:rFonts w:ascii="Times New Roman" w:hAnsi="Times New Roman" w:cs="Times New Roman"/>
          <w:color w:val="000000"/>
          <w:sz w:val="24"/>
          <w:szCs w:val="24"/>
          <w:lang w:val="de-DE"/>
        </w:rPr>
        <w:t> </w:t>
      </w:r>
      <w:r w:rsidR="008A745B" w:rsidRPr="008A745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Der öffentliche Sektor </w:t>
      </w:r>
      <w:r w:rsidRPr="00BA0494">
        <w:rPr>
          <w:rFonts w:ascii="Times New Roman" w:hAnsi="Times New Roman" w:cs="Times New Roman"/>
          <w:color w:val="000000"/>
          <w:sz w:val="24"/>
          <w:szCs w:val="24"/>
          <w:lang w:val="de-DE"/>
        </w:rPr>
        <w:t>–</w:t>
      </w:r>
      <w:r w:rsidR="00BA049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The Public </w:t>
      </w:r>
      <w:proofErr w:type="spellStart"/>
      <w:r w:rsidR="00BA0494">
        <w:rPr>
          <w:rFonts w:ascii="Times New Roman" w:hAnsi="Times New Roman" w:cs="Times New Roman"/>
          <w:color w:val="000000"/>
          <w:sz w:val="24"/>
          <w:szCs w:val="24"/>
          <w:lang w:val="de-DE"/>
        </w:rPr>
        <w:t>Sector</w:t>
      </w:r>
      <w:proofErr w:type="spellEnd"/>
      <w:r w:rsidR="00BA0494" w:rsidRPr="00BA0494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  <w:r w:rsidRPr="00BA049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– </w:t>
      </w:r>
      <w:r w:rsidR="008A745B" w:rsidRPr="008A745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2016. </w:t>
      </w:r>
      <w:r w:rsidRPr="00BA049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– </w:t>
      </w:r>
      <w:r w:rsidR="008A745B" w:rsidRPr="008A745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№42 (2). </w:t>
      </w:r>
      <w:r w:rsidR="00A6491C" w:rsidRPr="008759F1">
        <w:rPr>
          <w:rFonts w:ascii="Times New Roman" w:hAnsi="Times New Roman" w:cs="Times New Roman"/>
          <w:color w:val="000000"/>
          <w:sz w:val="24"/>
          <w:szCs w:val="24"/>
          <w:lang w:val="de-DE"/>
        </w:rPr>
        <w:t>–</w:t>
      </w:r>
      <w:r w:rsidR="008A745B" w:rsidRPr="008A745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pp. 7</w:t>
      </w:r>
      <w:r w:rsidR="00A6491C" w:rsidRPr="008759F1">
        <w:rPr>
          <w:rFonts w:ascii="Times New Roman" w:hAnsi="Times New Roman" w:cs="Times New Roman"/>
          <w:color w:val="000000"/>
          <w:sz w:val="24"/>
          <w:szCs w:val="24"/>
          <w:lang w:val="de-DE"/>
        </w:rPr>
        <w:t>–</w:t>
      </w:r>
      <w:r w:rsidR="008A745B" w:rsidRPr="008A745B">
        <w:rPr>
          <w:rFonts w:ascii="Times New Roman" w:hAnsi="Times New Roman" w:cs="Times New Roman"/>
          <w:color w:val="000000"/>
          <w:sz w:val="24"/>
          <w:szCs w:val="24"/>
          <w:lang w:val="de-DE"/>
        </w:rPr>
        <w:t>13.</w:t>
      </w:r>
    </w:p>
    <w:p w:rsidR="008A745B" w:rsidRPr="008759F1" w:rsidRDefault="008A745B" w:rsidP="00052676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Salamon</w:t>
      </w:r>
      <w:proofErr w:type="spellEnd"/>
      <w:r w:rsidR="00BA0494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L.</w:t>
      </w:r>
      <w:r w:rsidR="00BA0494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M., </w:t>
      </w:r>
      <w:proofErr w:type="spellStart"/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Anheier</w:t>
      </w:r>
      <w:proofErr w:type="spellEnd"/>
      <w:r w:rsidR="00BA0494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H.</w:t>
      </w:r>
      <w:r w:rsidR="00BA0494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K., List</w:t>
      </w:r>
      <w:r w:rsidR="00BA0494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R., </w:t>
      </w:r>
      <w:proofErr w:type="spellStart"/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Toepler</w:t>
      </w:r>
      <w:proofErr w:type="spellEnd"/>
      <w:r w:rsidR="00BA0494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S., </w:t>
      </w:r>
      <w:proofErr w:type="spellStart"/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Sokolowski</w:t>
      </w:r>
      <w:proofErr w:type="spellEnd"/>
      <w:r w:rsidR="00BA0494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S.W., &amp; associates. </w:t>
      </w:r>
      <w:r w:rsidRPr="008A74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Global civil society. Baltimore: Johns Hopkins University, Center for Civil Society Studies. </w:t>
      </w:r>
      <w:r w:rsidR="00A6491C" w:rsidRPr="008A745B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8A74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A0494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1999. – </w:t>
      </w:r>
      <w:r w:rsidRPr="008A745B">
        <w:rPr>
          <w:rFonts w:ascii="Times New Roman" w:hAnsi="Times New Roman" w:cs="Times New Roman"/>
          <w:color w:val="000000"/>
          <w:sz w:val="24"/>
          <w:szCs w:val="24"/>
          <w:lang w:val="en-US"/>
        </w:rPr>
        <w:t>512 p.</w:t>
      </w:r>
    </w:p>
    <w:p w:rsidR="005D284F" w:rsidRPr="005D284F" w:rsidRDefault="005D284F" w:rsidP="005D284F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об авторе</w:t>
      </w:r>
    </w:p>
    <w:p w:rsidR="005D284F" w:rsidRPr="008759F1" w:rsidRDefault="005D284F" w:rsidP="005D284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Артамонова Анна Станиславовна</w:t>
      </w:r>
      <w:r w:rsidRPr="005D284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Россия, Вологда</w:t>
      </w:r>
      <w:r w:rsidRPr="005D284F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</w:rPr>
        <w:t>инженер-исследователь, Институт социально-экономического развития территорий Российской академии наук</w:t>
      </w:r>
      <w:r w:rsidRPr="005D284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Россия, 160014, г. Вологда, ул. Горького, д. 56а, </w:t>
      </w:r>
      <w:hyperlink r:id="rId11" w:history="1">
        <w:r w:rsidRPr="009E523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common</w:t>
        </w:r>
        <w:r w:rsidRPr="008759F1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9E523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vscc</w:t>
        </w:r>
        <w:proofErr w:type="spellEnd"/>
        <w:r w:rsidRPr="008759F1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9E523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Pr="008759F1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523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D28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D284F" w:rsidRPr="008759F1" w:rsidRDefault="005D284F" w:rsidP="005D284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84F" w:rsidRPr="008759F1" w:rsidRDefault="005D284F" w:rsidP="005D284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Artamonova</w:t>
      </w:r>
      <w:r w:rsidRPr="008759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759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759F1">
        <w:rPr>
          <w:rFonts w:ascii="Times New Roman" w:hAnsi="Times New Roman" w:cs="Times New Roman"/>
          <w:b/>
          <w:sz w:val="24"/>
          <w:szCs w:val="24"/>
        </w:rPr>
        <w:t>.</w:t>
      </w:r>
    </w:p>
    <w:p w:rsidR="005D284F" w:rsidRPr="005D284F" w:rsidRDefault="00EF73D6" w:rsidP="005D28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ROLE OF </w:t>
      </w:r>
      <w:r w:rsidR="005D284F">
        <w:rPr>
          <w:rFonts w:ascii="Times New Roman" w:hAnsi="Times New Roman" w:cs="Times New Roman"/>
          <w:b/>
          <w:sz w:val="24"/>
          <w:szCs w:val="24"/>
          <w:lang w:val="en-US"/>
        </w:rPr>
        <w:t>NONGOVERNMENTAL NONPROFIT ORGA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NIZATIONS IN THE SOLUTION OF REGION’S SOCIAL PROBLEMS</w:t>
      </w:r>
    </w:p>
    <w:p w:rsidR="005D284F" w:rsidRPr="00950C9F" w:rsidRDefault="005D284F" w:rsidP="005D284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In recent years great attention is paid to the activities and development of nongovernmental nonprofit organizations in Russia. The</w:t>
      </w:r>
      <w:r w:rsidRPr="00950C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article</w:t>
      </w:r>
      <w:r w:rsidRPr="00950C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describes</w:t>
      </w:r>
      <w:r w:rsidRPr="00950C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premises</w:t>
      </w:r>
      <w:r w:rsidRPr="00950C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50C9F">
        <w:rPr>
          <w:rFonts w:ascii="Times New Roman" w:hAnsi="Times New Roman" w:cs="Times New Roman"/>
          <w:i/>
          <w:sz w:val="24"/>
          <w:szCs w:val="24"/>
          <w:lang w:val="en-US"/>
        </w:rPr>
        <w:t>to the formation of these organizations, their main features, and the issues of their functioning in the regional economy.</w:t>
      </w:r>
    </w:p>
    <w:p w:rsidR="005D284F" w:rsidRDefault="00950C9F" w:rsidP="005D284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Key</w:t>
      </w:r>
      <w:r w:rsidRPr="00950C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words</w:t>
      </w:r>
      <w:r w:rsidR="005D284F" w:rsidRPr="00950C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nongovernmental nonprofit organizations</w:t>
      </w:r>
      <w:r w:rsidR="005D284F" w:rsidRPr="00950C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NGO</w:t>
      </w:r>
      <w:r w:rsidR="005D284F" w:rsidRPr="00950C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region’s socio-economic system</w:t>
      </w:r>
      <w:r w:rsidR="005D284F" w:rsidRPr="00950C9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50C9F" w:rsidRPr="008759F1" w:rsidRDefault="00950C9F" w:rsidP="00950C9F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Information</w:t>
      </w:r>
      <w:r w:rsidRPr="008759F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about</w:t>
      </w:r>
      <w:r w:rsidRPr="008759F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the</w:t>
      </w:r>
      <w:r w:rsidRPr="008759F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author</w:t>
      </w:r>
    </w:p>
    <w:p w:rsidR="00950C9F" w:rsidRPr="00950C9F" w:rsidRDefault="00950C9F" w:rsidP="00950C9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Artamonova</w:t>
      </w:r>
      <w:r w:rsidRPr="00950C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Anna</w:t>
      </w:r>
      <w:r w:rsidRPr="00950C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</w:t>
      </w:r>
      <w:r w:rsidRPr="00950C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Vologda</w:t>
      </w:r>
      <w:r w:rsidRPr="00950C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Research</w:t>
      </w:r>
      <w:r w:rsidRPr="00950C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Engineer</w:t>
      </w:r>
      <w:r w:rsidRPr="00950C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Institute</w:t>
      </w:r>
      <w:r w:rsidRPr="00950C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950C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Socio</w:t>
      </w:r>
      <w:r w:rsidRPr="00950C9F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Economic</w:t>
      </w:r>
      <w:r w:rsidRPr="00950C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Development</w:t>
      </w:r>
      <w:r w:rsidRPr="00950C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950C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Territories</w:t>
      </w:r>
      <w:r w:rsidRPr="00950C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950C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RAS</w:t>
      </w:r>
      <w:r w:rsidRPr="00950C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56a, Gorky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Vologda, </w:t>
      </w:r>
      <w:r w:rsidRPr="00950C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160014,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Russia, </w:t>
      </w:r>
      <w:hyperlink r:id="rId12" w:history="1">
        <w:r w:rsidRPr="009E523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common</w:t>
        </w:r>
        <w:r w:rsidRPr="00950C9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9E523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vscc</w:t>
        </w:r>
        <w:r w:rsidRPr="00950C9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E523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Pr="00950C9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E523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50C9F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E65C28" w:rsidRPr="00E65C28" w:rsidRDefault="00E65C28" w:rsidP="00E65C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E65C28" w:rsidRPr="00E65C28" w:rsidRDefault="00E65C28" w:rsidP="00E65C2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>Arkhipova</w:t>
      </w:r>
      <w:proofErr w:type="spellEnd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</w:t>
      </w:r>
      <w:r w:rsid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</w:t>
      </w:r>
      <w:r w:rsid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Analiz</w:t>
      </w:r>
      <w:proofErr w:type="spellEnd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>provalov</w:t>
      </w:r>
      <w:proofErr w:type="spellEnd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>gosudarstva</w:t>
      </w:r>
      <w:proofErr w:type="spellEnd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>provalov</w:t>
      </w:r>
      <w:proofErr w:type="spellEnd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>rynka</w:t>
      </w:r>
      <w:proofErr w:type="spellEnd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>sravnitel'noi</w:t>
      </w:r>
      <w:proofErr w:type="spellEnd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forme</w:t>
      </w:r>
      <w:proofErr w:type="spellEnd"/>
      <w:r w:rsid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[Analysis of failures of the state and market in comparison]. </w:t>
      </w:r>
      <w:proofErr w:type="spellStart"/>
      <w:r w:rsidR="00BA0494" w:rsidRPr="00BA049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Vestnik</w:t>
      </w:r>
      <w:proofErr w:type="spellEnd"/>
      <w:r w:rsidR="00BA0494" w:rsidRPr="00BA049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A0494" w:rsidRPr="00BA049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ChelGU</w:t>
      </w:r>
      <w:proofErr w:type="spellEnd"/>
      <w:r w:rsid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[Bulletin of Chelyabinsk State University], 2</w:t>
      </w:r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>010</w:t>
      </w:r>
      <w:r w:rsid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no. </w:t>
      </w:r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27. </w:t>
      </w:r>
      <w:r w:rsid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Available at: </w:t>
      </w:r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>URL: http://cyberleninka.ru/article/n/analiz-provalov-gosudarstva-i-provalov-rynka-v-sravnitelnoy-forme (</w:t>
      </w:r>
      <w:r w:rsid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access date</w:t>
      </w:r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>: 28.02.2017).</w:t>
      </w:r>
    </w:p>
    <w:p w:rsidR="00E65C28" w:rsidRPr="00E65C28" w:rsidRDefault="00E65C28" w:rsidP="00E65C2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>Akhinov</w:t>
      </w:r>
      <w:proofErr w:type="spellEnd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G.A., </w:t>
      </w:r>
      <w:proofErr w:type="spellStart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>Zhil'tsov</w:t>
      </w:r>
      <w:proofErr w:type="spellEnd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E.N.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Ekonomika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obshchestvennogo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sektora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: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Ucheb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="00BA0494"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osobie</w:t>
      </w:r>
      <w:proofErr w:type="spellEnd"/>
      <w:r w:rsid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[Economics of the public sector: teaching aid]</w:t>
      </w:r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>. M</w:t>
      </w:r>
      <w:r w:rsid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oscow</w:t>
      </w:r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INFRA-M, 2010. 345 </w:t>
      </w:r>
      <w:r w:rsid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>. (</w:t>
      </w:r>
      <w:proofErr w:type="spellStart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>Vysshee</w:t>
      </w:r>
      <w:proofErr w:type="spellEnd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>obrazovanie</w:t>
      </w:r>
      <w:proofErr w:type="spellEnd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E65C28" w:rsidRPr="00BA0494" w:rsidRDefault="00BA0494" w:rsidP="00E65C2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Damdinova</w:t>
      </w:r>
      <w:proofErr w:type="spellEnd"/>
      <w:r w:rsidR="00E65C28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Ch. B. </w:t>
      </w:r>
      <w:proofErr w:type="spellStart"/>
      <w:r w:rsidR="00E65C28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Podkhody</w:t>
      </w:r>
      <w:proofErr w:type="spellEnd"/>
      <w:r w:rsidR="00E65C28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 </w:t>
      </w:r>
      <w:proofErr w:type="spellStart"/>
      <w:r w:rsidR="00E65C28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opredeleniyu</w:t>
      </w:r>
      <w:proofErr w:type="spellEnd"/>
      <w:r w:rsidR="00E65C28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5C28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kategorii</w:t>
      </w:r>
      <w:proofErr w:type="spellEnd"/>
      <w:r w:rsidR="00E65C28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proofErr w:type="spellStart"/>
      <w:r w:rsidR="00E65C28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Regional'nye</w:t>
      </w:r>
      <w:proofErr w:type="spellEnd"/>
      <w:r w:rsidR="00E65C28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5C28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sotsial'no-ekonomicheskie</w:t>
      </w:r>
      <w:proofErr w:type="spellEnd"/>
      <w:r w:rsidR="00E65C28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5C28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sistemy</w:t>
      </w:r>
      <w:proofErr w:type="spellEnd"/>
      <w:r w:rsidR="00E65C28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[Approaches to the defining of the category “Regional socio-economic systems”]. </w:t>
      </w:r>
      <w:proofErr w:type="spellStart"/>
      <w:r w:rsidR="00E65C28"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Vestnik</w:t>
      </w:r>
      <w:proofErr w:type="spellEnd"/>
      <w:r w:rsidR="00E65C28"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BGU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</w:t>
      </w:r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Bryansk State University Herald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], </w:t>
      </w:r>
      <w:r w:rsidR="00E65C28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2009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no.</w:t>
      </w:r>
      <w:r w:rsidR="00E65C28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1–2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pp</w:t>
      </w:r>
      <w:r w:rsidR="00E65C28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. 32–37.</w:t>
      </w:r>
    </w:p>
    <w:p w:rsidR="00E65C28" w:rsidRPr="00BA0494" w:rsidRDefault="00E65C28" w:rsidP="00E65C2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Efimova</w:t>
      </w:r>
      <w:proofErr w:type="spellEnd"/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L.A.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Ekonomika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obshchestvennogo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sektora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Uchebno-metodicheskoe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posobie</w:t>
      </w:r>
      <w:proofErr w:type="spellEnd"/>
      <w:r w:rsid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[Economics of the public sector: study guide]</w:t>
      </w:r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Nizhnii</w:t>
      </w:r>
      <w:proofErr w:type="spellEnd"/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Novgorod: </w:t>
      </w:r>
      <w:proofErr w:type="spellStart"/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Nizhegorodskii</w:t>
      </w:r>
      <w:proofErr w:type="spellEnd"/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gosuniversitet</w:t>
      </w:r>
      <w:proofErr w:type="spellEnd"/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2013. 90 </w:t>
      </w:r>
      <w:r w:rsid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65C28" w:rsidRPr="00BA0494" w:rsidRDefault="00BA0494" w:rsidP="00E65C2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Kalashnikov</w:t>
      </w:r>
      <w:r w:rsidR="00E65C28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K.N.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E65C28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Shabunova</w:t>
      </w:r>
      <w:proofErr w:type="spellEnd"/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A.A., </w:t>
      </w:r>
      <w:proofErr w:type="spellStart"/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Duganov</w:t>
      </w:r>
      <w:proofErr w:type="spellEnd"/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M.D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5C28"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Organizatsionno-ekonomicheskie</w:t>
      </w:r>
      <w:proofErr w:type="spellEnd"/>
      <w:r w:rsidR="00E65C28"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E65C28"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faktory</w:t>
      </w:r>
      <w:proofErr w:type="spellEnd"/>
      <w:r w:rsidR="00E65C28"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E65C28"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upravleniya</w:t>
      </w:r>
      <w:proofErr w:type="spellEnd"/>
      <w:r w:rsidR="00E65C28"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E65C28"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regional'noi</w:t>
      </w:r>
      <w:proofErr w:type="spellEnd"/>
      <w:r w:rsidR="00E65C28"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E65C28"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sistemoi</w:t>
      </w:r>
      <w:proofErr w:type="spellEnd"/>
      <w:r w:rsidR="00E65C28"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E65C28"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zdravookhraneniya</w:t>
      </w:r>
      <w:proofErr w:type="spellEnd"/>
      <w:r w:rsidR="00E65C28"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  <w:proofErr w:type="spellStart"/>
      <w:r w:rsidR="00E65C28"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monografiya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</w:t>
      </w:r>
      <w:r w:rsid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Organizational and economic factors of the regional health system management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  <w:r w:rsidR="00E65C28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Vologda: ISERT RAN, 2012. 153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E65C28" w:rsidRPr="00BA049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65C28" w:rsidRPr="00924A5F" w:rsidRDefault="00E65C28" w:rsidP="00E65C2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Mersiyanova</w:t>
      </w:r>
      <w:proofErr w:type="spellEnd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I.V.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Tretii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sektor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opredelenie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terminologiya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granitsy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dannye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issledovanii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tendentsii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razvitiya</w:t>
      </w:r>
      <w:proofErr w:type="spellEnd"/>
      <w:r w:rsid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[The third sector: definition, terminology, bounds, research results and development prospects]</w:t>
      </w:r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42 </w:t>
      </w:r>
      <w:r w:rsid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65C28" w:rsidRPr="00924A5F" w:rsidRDefault="00E65C28" w:rsidP="00E65C2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Panasenko</w:t>
      </w:r>
      <w:proofErr w:type="spellEnd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 </w:t>
      </w:r>
      <w:proofErr w:type="spellStart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Razvitie</w:t>
      </w:r>
      <w:proofErr w:type="spellEnd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nekommercheskogo</w:t>
      </w:r>
      <w:proofErr w:type="spellEnd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sektora</w:t>
      </w:r>
      <w:proofErr w:type="spellEnd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Rossii</w:t>
      </w:r>
      <w:proofErr w:type="spellEnd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24A5F"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[The development </w:t>
      </w:r>
      <w:r w:rsid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of t</w:t>
      </w:r>
      <w:r w:rsidR="00924A5F"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nonprofit sector in Russia].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Obozrevatel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' – Observer</w:t>
      </w:r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Available at</w:t>
      </w:r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: http://observer.materik.ru/observer/N7_2006/7_06.HTM</w:t>
      </w:r>
    </w:p>
    <w:p w:rsidR="00E65C28" w:rsidRPr="00924A5F" w:rsidRDefault="00E65C28" w:rsidP="00E65C2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Slovar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'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ekonomicheskikh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terminov</w:t>
      </w:r>
      <w:proofErr w:type="spellEnd"/>
      <w:r w:rsid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[Dictionary of economic terms]</w:t>
      </w:r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EF73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2015. </w:t>
      </w:r>
      <w:r w:rsid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Available at</w:t>
      </w:r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: http://economics_ru.academic.ru/3671.</w:t>
      </w:r>
    </w:p>
    <w:p w:rsidR="00E65C28" w:rsidRPr="00924A5F" w:rsidRDefault="00E65C28" w:rsidP="00E65C2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Yakobson</w:t>
      </w:r>
      <w:proofErr w:type="spellEnd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L.I.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Gosudarstvennyi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sektor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ekonomiki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ekonomicheskaya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teoriya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politika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Uchebnik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dlya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vuzov</w:t>
      </w:r>
      <w:proofErr w:type="spellEnd"/>
      <w:r w:rsid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[Public sector of the economy: economic theory and policy: textbook for students]</w:t>
      </w:r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. M</w:t>
      </w:r>
      <w:r w:rsid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oscow</w:t>
      </w:r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GU </w:t>
      </w:r>
      <w:proofErr w:type="spellStart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VShE</w:t>
      </w:r>
      <w:proofErr w:type="spellEnd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2000. 367 </w:t>
      </w:r>
      <w:r w:rsid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65C28" w:rsidRPr="00924A5F" w:rsidRDefault="00E65C28" w:rsidP="00E65C2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Yakobson</w:t>
      </w:r>
      <w:proofErr w:type="spellEnd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L.I., </w:t>
      </w:r>
      <w:proofErr w:type="spellStart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Sanovich</w:t>
      </w:r>
      <w:proofErr w:type="spellEnd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S.V. </w:t>
      </w:r>
      <w:proofErr w:type="spellStart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Smena</w:t>
      </w:r>
      <w:proofErr w:type="spellEnd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modelei</w:t>
      </w:r>
      <w:proofErr w:type="spellEnd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rossiiskogo</w:t>
      </w:r>
      <w:proofErr w:type="spellEnd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tret'ego</w:t>
      </w:r>
      <w:proofErr w:type="spellEnd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sektora</w:t>
      </w:r>
      <w:proofErr w:type="spellEnd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faza</w:t>
      </w:r>
      <w:proofErr w:type="spellEnd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importozameshcheniya</w:t>
      </w:r>
      <w:proofErr w:type="spellEnd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[Change of models of the Russian third sector: phase of import substitution].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Obshchestvennye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nauki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sovremennost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'</w:t>
      </w:r>
      <w:r w:rsid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[Social sciences and modern times], </w:t>
      </w:r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2009</w:t>
      </w:r>
      <w:r w:rsid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, no.</w:t>
      </w:r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, pp</w:t>
      </w:r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. 22–23.</w:t>
      </w:r>
    </w:p>
    <w:p w:rsidR="00E65C28" w:rsidRPr="00924A5F" w:rsidRDefault="00924A5F" w:rsidP="00E65C2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Pennerstorfer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A.</w:t>
      </w:r>
      <w:r w:rsidR="00E65C28" w:rsidRPr="00E65C2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 Die volkswirtschaftliche Bedeutung gemeinnütziger Organisationen in Österreich. </w:t>
      </w:r>
      <w:r w:rsidR="00E65C28"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Der </w:t>
      </w:r>
      <w:proofErr w:type="spellStart"/>
      <w:r w:rsidR="00E65C28"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öffentl</w:t>
      </w:r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iche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Sektor</w:t>
      </w:r>
      <w:proofErr w:type="spellEnd"/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- The Public Sector</w:t>
      </w:r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E65C28"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2016</w:t>
      </w:r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, no.</w:t>
      </w:r>
      <w:r w:rsidR="00E65C28"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42 (2)</w:t>
      </w:r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E65C28"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pp. 7–13.</w:t>
      </w:r>
    </w:p>
    <w:p w:rsidR="00950C9F" w:rsidRPr="00E65C28" w:rsidRDefault="00E65C28" w:rsidP="00E65C2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Salamon</w:t>
      </w:r>
      <w:proofErr w:type="spellEnd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L.M., </w:t>
      </w:r>
      <w:proofErr w:type="spellStart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Anheier</w:t>
      </w:r>
      <w:proofErr w:type="spellEnd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H.K., List R., </w:t>
      </w:r>
      <w:proofErr w:type="spellStart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Toepler</w:t>
      </w:r>
      <w:proofErr w:type="spellEnd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S., </w:t>
      </w:r>
      <w:proofErr w:type="spellStart"/>
      <w:r w:rsidRP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Soko</w:t>
      </w:r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>lowski</w:t>
      </w:r>
      <w:proofErr w:type="spellEnd"/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S.W., &amp; associates. </w:t>
      </w:r>
      <w:r w:rsidRPr="00924A5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Global civil society</w:t>
      </w:r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>. Baltimore: Johns Hopkins University, C</w:t>
      </w:r>
      <w:r w:rsidR="00924A5F">
        <w:rPr>
          <w:rFonts w:ascii="Times New Roman" w:hAnsi="Times New Roman" w:cs="Times New Roman"/>
          <w:color w:val="000000"/>
          <w:sz w:val="24"/>
          <w:szCs w:val="24"/>
          <w:lang w:val="en-US"/>
        </w:rPr>
        <w:t>enter for Civil Society Studies, 1999.</w:t>
      </w:r>
      <w:r w:rsidRPr="00E65C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512 p.</w:t>
      </w:r>
    </w:p>
    <w:p w:rsidR="00CB646E" w:rsidRPr="00950C9F" w:rsidRDefault="00CB646E" w:rsidP="00CB64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284F" w:rsidRPr="00950C9F" w:rsidRDefault="005D284F" w:rsidP="005D284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D284F" w:rsidRPr="00950C9F" w:rsidRDefault="005D284F" w:rsidP="00052676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5D284F" w:rsidRPr="00950C9F" w:rsidSect="00E36C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7D" w:rsidRDefault="00011E7D" w:rsidP="00011E7D">
      <w:pPr>
        <w:spacing w:after="0" w:line="240" w:lineRule="auto"/>
      </w:pPr>
      <w:r>
        <w:separator/>
      </w:r>
    </w:p>
  </w:endnote>
  <w:endnote w:type="continuationSeparator" w:id="0">
    <w:p w:rsidR="00011E7D" w:rsidRDefault="00011E7D" w:rsidP="0001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7D" w:rsidRDefault="00011E7D" w:rsidP="00011E7D">
      <w:pPr>
        <w:spacing w:after="0" w:line="240" w:lineRule="auto"/>
      </w:pPr>
      <w:r>
        <w:separator/>
      </w:r>
    </w:p>
  </w:footnote>
  <w:footnote w:type="continuationSeparator" w:id="0">
    <w:p w:rsidR="00011E7D" w:rsidRDefault="00011E7D" w:rsidP="0001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C00"/>
    <w:multiLevelType w:val="hybridMultilevel"/>
    <w:tmpl w:val="C8D2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3C5C"/>
    <w:multiLevelType w:val="multilevel"/>
    <w:tmpl w:val="B7C4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35536"/>
    <w:multiLevelType w:val="hybridMultilevel"/>
    <w:tmpl w:val="8172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936BB"/>
    <w:multiLevelType w:val="hybridMultilevel"/>
    <w:tmpl w:val="AF6AF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F7725C"/>
    <w:multiLevelType w:val="hybridMultilevel"/>
    <w:tmpl w:val="FF002C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3F"/>
    <w:rsid w:val="00011E7D"/>
    <w:rsid w:val="00046632"/>
    <w:rsid w:val="00052676"/>
    <w:rsid w:val="002621BF"/>
    <w:rsid w:val="002830C4"/>
    <w:rsid w:val="002D11A4"/>
    <w:rsid w:val="00455AC1"/>
    <w:rsid w:val="005B1B18"/>
    <w:rsid w:val="005D284F"/>
    <w:rsid w:val="005E7AC2"/>
    <w:rsid w:val="00733F1B"/>
    <w:rsid w:val="007B4D71"/>
    <w:rsid w:val="00824B63"/>
    <w:rsid w:val="00830437"/>
    <w:rsid w:val="008759F1"/>
    <w:rsid w:val="008A745B"/>
    <w:rsid w:val="00924A5F"/>
    <w:rsid w:val="00950C9F"/>
    <w:rsid w:val="00A14603"/>
    <w:rsid w:val="00A6491C"/>
    <w:rsid w:val="00A808A4"/>
    <w:rsid w:val="00A832E4"/>
    <w:rsid w:val="00B9218D"/>
    <w:rsid w:val="00B97A5B"/>
    <w:rsid w:val="00BA0494"/>
    <w:rsid w:val="00BA603F"/>
    <w:rsid w:val="00BC1151"/>
    <w:rsid w:val="00BE5789"/>
    <w:rsid w:val="00CA695A"/>
    <w:rsid w:val="00CB646E"/>
    <w:rsid w:val="00CE3236"/>
    <w:rsid w:val="00D80549"/>
    <w:rsid w:val="00DE76F3"/>
    <w:rsid w:val="00E34222"/>
    <w:rsid w:val="00E36C12"/>
    <w:rsid w:val="00E65C28"/>
    <w:rsid w:val="00EF73D6"/>
    <w:rsid w:val="00F3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1E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1E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1E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1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E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1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218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2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1E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1E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1E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1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E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1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218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2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mon@vscc.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on@vscc.ac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conomics_ru.academic.ru/36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bserver.materik.ru/observer/N7_2006/7_0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EE9F-9983-4413-8249-70D2174C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2714</Words>
  <Characters>15473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C. Артамонова</dc:creator>
  <cp:lastModifiedBy>Екатерина Г. Леонидова</cp:lastModifiedBy>
  <cp:revision>2</cp:revision>
  <dcterms:created xsi:type="dcterms:W3CDTF">2017-05-11T10:03:00Z</dcterms:created>
  <dcterms:modified xsi:type="dcterms:W3CDTF">2017-05-11T10:03:00Z</dcterms:modified>
</cp:coreProperties>
</file>