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0" w:rsidRPr="00CC54B2" w:rsidRDefault="00244997" w:rsidP="003E1BB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УДК</w:t>
      </w:r>
      <w:r w:rsidR="00A428A9" w:rsidRPr="00CC54B2">
        <w:rPr>
          <w:rFonts w:ascii="Times New Roman" w:eastAsia="Calibri" w:hAnsi="Times New Roman" w:cs="Times New Roman"/>
          <w:sz w:val="24"/>
          <w:szCs w:val="24"/>
        </w:rPr>
        <w:t>332.1</w:t>
      </w:r>
      <w:r w:rsidR="006750B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ББК</w:t>
      </w:r>
      <w:r w:rsidR="00A428A9" w:rsidRPr="00CC54B2">
        <w:rPr>
          <w:rFonts w:ascii="Times New Roman" w:eastAsia="Calibri" w:hAnsi="Times New Roman" w:cs="Times New Roman"/>
          <w:sz w:val="24"/>
          <w:szCs w:val="24"/>
        </w:rPr>
        <w:t>65.4</w:t>
      </w:r>
    </w:p>
    <w:p w:rsidR="006F3B90" w:rsidRPr="009C5C78" w:rsidRDefault="006F3B90" w:rsidP="003E1BB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3B90" w:rsidRPr="009C5C78" w:rsidRDefault="00244997" w:rsidP="003E1BB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Латышева </w:t>
      </w:r>
      <w:r w:rsidR="006F3B90">
        <w:rPr>
          <w:rFonts w:ascii="Times New Roman" w:eastAsia="Calibri" w:hAnsi="Times New Roman" w:cs="Times New Roman"/>
          <w:sz w:val="24"/>
          <w:szCs w:val="24"/>
        </w:rPr>
        <w:t xml:space="preserve">Н.В. </w:t>
      </w:r>
    </w:p>
    <w:p w:rsidR="006F3B90" w:rsidRDefault="00244997" w:rsidP="002449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25C">
        <w:rPr>
          <w:rFonts w:ascii="Times New Roman" w:eastAsia="Calibri" w:hAnsi="Times New Roman" w:cs="Times New Roman"/>
          <w:b/>
          <w:sz w:val="24"/>
          <w:szCs w:val="24"/>
        </w:rPr>
        <w:t>ТЕОРЕТИЧЕСКИЕ АСПЕКТЫ КОНКУ</w:t>
      </w:r>
      <w:r w:rsidR="00CC54B2">
        <w:rPr>
          <w:rFonts w:ascii="Times New Roman" w:eastAsia="Calibri" w:hAnsi="Times New Roman" w:cs="Times New Roman"/>
          <w:b/>
          <w:sz w:val="24"/>
          <w:szCs w:val="24"/>
        </w:rPr>
        <w:t>РЕНТНОЙ СРЕДЫ ЛЕСНОГО КОМПЛЕКСА</w:t>
      </w:r>
      <w:bookmarkStart w:id="0" w:name="_GoBack"/>
      <w:bookmarkEnd w:id="0"/>
    </w:p>
    <w:p w:rsidR="00244997" w:rsidRPr="00F0425C" w:rsidRDefault="00244997" w:rsidP="002449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53B" w:rsidRDefault="006F3B90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997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Аннотация.</w:t>
      </w:r>
      <w:r w:rsidRPr="00B241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F753B">
        <w:rPr>
          <w:rFonts w:ascii="Times New Roman" w:eastAsia="Calibri" w:hAnsi="Times New Roman" w:cs="Times New Roman"/>
          <w:i/>
          <w:sz w:val="24"/>
          <w:szCs w:val="24"/>
        </w:rPr>
        <w:t>В статье рассматривается понятие конкурентоспособность, конкурентная среда. Также представлены т</w:t>
      </w:r>
      <w:r w:rsidR="002D001D" w:rsidRPr="002D001D">
        <w:rPr>
          <w:rFonts w:ascii="Times New Roman" w:eastAsia="Calibri" w:hAnsi="Times New Roman" w:cs="Times New Roman"/>
          <w:i/>
          <w:sz w:val="24"/>
          <w:szCs w:val="24"/>
        </w:rPr>
        <w:t xml:space="preserve">еоретические аспекты конкурентной </w:t>
      </w:r>
      <w:r w:rsidR="00E47CEC">
        <w:rPr>
          <w:rFonts w:ascii="Times New Roman" w:eastAsia="Calibri" w:hAnsi="Times New Roman" w:cs="Times New Roman"/>
          <w:i/>
          <w:sz w:val="24"/>
          <w:szCs w:val="24"/>
        </w:rPr>
        <w:t>среды лесного комплекса С</w:t>
      </w:r>
      <w:r w:rsidR="00C935F3">
        <w:rPr>
          <w:rFonts w:ascii="Times New Roman" w:eastAsia="Calibri" w:hAnsi="Times New Roman" w:cs="Times New Roman"/>
          <w:i/>
          <w:sz w:val="24"/>
          <w:szCs w:val="24"/>
        </w:rPr>
        <w:t>еверо-</w:t>
      </w:r>
      <w:r w:rsidR="00E47CEC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C935F3">
        <w:rPr>
          <w:rFonts w:ascii="Times New Roman" w:eastAsia="Calibri" w:hAnsi="Times New Roman" w:cs="Times New Roman"/>
          <w:i/>
          <w:sz w:val="24"/>
          <w:szCs w:val="24"/>
        </w:rPr>
        <w:t>ападного федерального округа</w:t>
      </w:r>
      <w:r w:rsidR="009F753B">
        <w:rPr>
          <w:rFonts w:ascii="Times New Roman" w:eastAsia="Calibri" w:hAnsi="Times New Roman" w:cs="Times New Roman"/>
          <w:i/>
          <w:sz w:val="24"/>
          <w:szCs w:val="24"/>
        </w:rPr>
        <w:t xml:space="preserve"> Российской Федерации.</w:t>
      </w:r>
    </w:p>
    <w:p w:rsidR="00E47CEC" w:rsidRPr="00244997" w:rsidRDefault="00E47CEC" w:rsidP="00B3104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F3B90" w:rsidRPr="00B24127" w:rsidRDefault="006F3B90" w:rsidP="003E1BB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4997">
        <w:rPr>
          <w:rFonts w:ascii="Times New Roman" w:hAnsi="Times New Roman"/>
          <w:i/>
          <w:sz w:val="24"/>
          <w:szCs w:val="24"/>
          <w:u w:val="single"/>
        </w:rPr>
        <w:t>Ключевые слов</w:t>
      </w:r>
      <w:r w:rsidRPr="00A3721F">
        <w:rPr>
          <w:rFonts w:ascii="Times New Roman" w:hAnsi="Times New Roman"/>
          <w:i/>
          <w:sz w:val="24"/>
          <w:szCs w:val="24"/>
          <w:u w:val="single"/>
        </w:rPr>
        <w:t>а</w:t>
      </w:r>
      <w:r w:rsidR="00A3721F" w:rsidRPr="00A3721F">
        <w:rPr>
          <w:rFonts w:ascii="Times New Roman" w:hAnsi="Times New Roman"/>
          <w:i/>
          <w:sz w:val="24"/>
          <w:szCs w:val="24"/>
        </w:rPr>
        <w:t>:</w:t>
      </w:r>
      <w:r w:rsidRPr="00B241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0EBF" w:rsidRPr="001C0EBF">
        <w:rPr>
          <w:rFonts w:ascii="Times New Roman" w:hAnsi="Times New Roman"/>
          <w:i/>
          <w:sz w:val="24"/>
          <w:szCs w:val="24"/>
        </w:rPr>
        <w:t>к</w:t>
      </w:r>
      <w:r w:rsidR="00667098">
        <w:rPr>
          <w:rFonts w:ascii="Times New Roman" w:hAnsi="Times New Roman"/>
          <w:i/>
          <w:sz w:val="24"/>
          <w:szCs w:val="24"/>
        </w:rPr>
        <w:t>онкуренци</w:t>
      </w:r>
      <w:r w:rsidR="001C0EBF">
        <w:rPr>
          <w:rFonts w:ascii="Times New Roman" w:hAnsi="Times New Roman"/>
          <w:i/>
          <w:sz w:val="24"/>
          <w:szCs w:val="24"/>
        </w:rPr>
        <w:t xml:space="preserve">я, </w:t>
      </w:r>
      <w:r w:rsidR="00250012">
        <w:rPr>
          <w:rFonts w:ascii="Times New Roman" w:hAnsi="Times New Roman"/>
          <w:i/>
          <w:sz w:val="24"/>
          <w:szCs w:val="24"/>
        </w:rPr>
        <w:t xml:space="preserve">конкурентная среда, </w:t>
      </w:r>
      <w:r w:rsidR="001C0EBF">
        <w:rPr>
          <w:rFonts w:ascii="Times New Roman" w:hAnsi="Times New Roman"/>
          <w:i/>
          <w:sz w:val="24"/>
          <w:szCs w:val="24"/>
        </w:rPr>
        <w:t>лесные ресурсы</w:t>
      </w:r>
      <w:r w:rsidR="00667098">
        <w:rPr>
          <w:rFonts w:ascii="Times New Roman" w:hAnsi="Times New Roman"/>
          <w:i/>
          <w:sz w:val="24"/>
          <w:szCs w:val="24"/>
        </w:rPr>
        <w:t>, экспорт,</w:t>
      </w:r>
      <w:r w:rsidR="00250012">
        <w:rPr>
          <w:rFonts w:ascii="Times New Roman" w:hAnsi="Times New Roman"/>
          <w:i/>
          <w:sz w:val="24"/>
          <w:szCs w:val="24"/>
        </w:rPr>
        <w:t xml:space="preserve"> лесная промышленность</w:t>
      </w:r>
    </w:p>
    <w:p w:rsidR="006F3B90" w:rsidRPr="00B24127" w:rsidRDefault="006F3B90" w:rsidP="003E1BB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50012" w:rsidRDefault="008F2B7B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Вступление Российской федерации</w:t>
      </w:r>
      <w:r w:rsidR="00250012" w:rsidRPr="00F0425C">
        <w:rPr>
          <w:rFonts w:ascii="Times New Roman" w:eastAsia="Calibri" w:hAnsi="Times New Roman" w:cs="Times New Roman"/>
          <w:sz w:val="24"/>
          <w:szCs w:val="24"/>
        </w:rPr>
        <w:t xml:space="preserve"> во Всемирную торговую организацию, введение западными странами экономических и финансовых санкций в отношении России </w:t>
      </w:r>
      <w:r w:rsidR="006750BB">
        <w:rPr>
          <w:rFonts w:ascii="Times New Roman" w:eastAsia="Calibri" w:hAnsi="Times New Roman" w:cs="Times New Roman"/>
          <w:sz w:val="24"/>
          <w:szCs w:val="24"/>
        </w:rPr>
        <w:t>отразилось на объемах и товар</w:t>
      </w:r>
      <w:r w:rsidR="006750BB" w:rsidRPr="006750BB">
        <w:rPr>
          <w:rFonts w:ascii="Times New Roman" w:eastAsia="Calibri" w:hAnsi="Times New Roman" w:cs="Times New Roman"/>
          <w:sz w:val="24"/>
          <w:szCs w:val="24"/>
        </w:rPr>
        <w:t>ной стр</w:t>
      </w:r>
      <w:r w:rsidR="006750BB">
        <w:rPr>
          <w:rFonts w:ascii="Times New Roman" w:eastAsia="Calibri" w:hAnsi="Times New Roman" w:cs="Times New Roman"/>
          <w:sz w:val="24"/>
          <w:szCs w:val="24"/>
        </w:rPr>
        <w:t>уктуре внешнеэкономической дея</w:t>
      </w:r>
      <w:r w:rsidR="006750BB" w:rsidRPr="006750BB">
        <w:rPr>
          <w:rFonts w:ascii="Times New Roman" w:eastAsia="Calibri" w:hAnsi="Times New Roman" w:cs="Times New Roman"/>
          <w:sz w:val="24"/>
          <w:szCs w:val="24"/>
        </w:rPr>
        <w:t>тельности</w:t>
      </w:r>
      <w:r w:rsidR="006750BB">
        <w:rPr>
          <w:rFonts w:ascii="Times New Roman" w:eastAsia="Calibri" w:hAnsi="Times New Roman" w:cs="Times New Roman"/>
          <w:sz w:val="24"/>
          <w:szCs w:val="24"/>
        </w:rPr>
        <w:t xml:space="preserve"> государства, его хозяйствующих субъектов. </w:t>
      </w:r>
      <w:r w:rsidR="00250012" w:rsidRPr="00F0425C">
        <w:rPr>
          <w:rFonts w:ascii="Times New Roman" w:eastAsia="Calibri" w:hAnsi="Times New Roman" w:cs="Times New Roman"/>
          <w:sz w:val="24"/>
          <w:szCs w:val="24"/>
        </w:rPr>
        <w:t>Для обеспечения эффективного действия стандарта необходимо формирование условий, стимулирующих развитие здоровых конкурентных отношений между участниками рынка, то есть конкурентной среды.</w:t>
      </w:r>
    </w:p>
    <w:p w:rsidR="00E47CEC" w:rsidRPr="00F0425C" w:rsidRDefault="00E47CEC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EC">
        <w:rPr>
          <w:rFonts w:ascii="Times New Roman" w:eastAsia="Calibri" w:hAnsi="Times New Roman" w:cs="Times New Roman"/>
          <w:sz w:val="24"/>
          <w:szCs w:val="24"/>
        </w:rPr>
        <w:t>Конкурентная среда в свою очеред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8F2B7B">
        <w:rPr>
          <w:rFonts w:ascii="Times New Roman" w:eastAsia="Calibri" w:hAnsi="Times New Roman" w:cs="Times New Roman"/>
          <w:sz w:val="24"/>
          <w:szCs w:val="24"/>
        </w:rPr>
        <w:t>считается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одним из факторов по</w:t>
      </w:r>
      <w:r w:rsidRPr="00E47CEC">
        <w:rPr>
          <w:rFonts w:ascii="Times New Roman" w:eastAsia="Calibri" w:hAnsi="Times New Roman" w:cs="Times New Roman"/>
          <w:sz w:val="24"/>
          <w:szCs w:val="24"/>
        </w:rPr>
        <w:t>вышения эффективности рынка, способствует его сбалансированности и восприимчивости к инновационным тенденциям, росту инвестиционной привлекательности отраслей экономики региона.</w:t>
      </w:r>
    </w:p>
    <w:p w:rsidR="00250012" w:rsidRPr="00F0425C" w:rsidRDefault="00250012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25C">
        <w:rPr>
          <w:rFonts w:ascii="Times New Roman" w:eastAsia="Calibri" w:hAnsi="Times New Roman" w:cs="Times New Roman"/>
          <w:sz w:val="24"/>
          <w:szCs w:val="24"/>
        </w:rPr>
        <w:t>Одной из отраслей, обладающей высоким потенциалом, но при этом имеющей низкую эффективность использования ресурсов и конкурентоспособность продукции наряду с неразвитостью инфраструктуры и отсутствием баланса интересов участников хозяйственной деятельности, является лесная промышленность. Развитие отрасли лесопереработки во многих субъектах СЗФО выступает приоритетным направлением в обеспечении экономического роста. При этом лесоперерабатывающая промышленность округа имеет выраженную ориентацию на экспорт</w:t>
      </w:r>
      <w:r w:rsidR="001D2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D8A" w:rsidRPr="001F725F">
        <w:rPr>
          <w:rFonts w:ascii="Times New Roman" w:eastAsia="Calibri" w:hAnsi="Times New Roman" w:cs="Times New Roman"/>
          <w:sz w:val="24"/>
          <w:szCs w:val="24"/>
        </w:rPr>
        <w:t>[</w:t>
      </w:r>
      <w:r w:rsidR="001F725F" w:rsidRPr="001F725F">
        <w:rPr>
          <w:rFonts w:ascii="Times New Roman" w:eastAsia="Calibri" w:hAnsi="Times New Roman" w:cs="Times New Roman"/>
          <w:sz w:val="24"/>
          <w:szCs w:val="24"/>
        </w:rPr>
        <w:t>1, с. 79].</w:t>
      </w:r>
    </w:p>
    <w:p w:rsidR="006A09F2" w:rsidRDefault="001F725F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Немалый вклад в развитие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конкуренции, конкурентной среды, конкурентоспособности экономических субъектов, </w:t>
      </w:r>
      <w:r>
        <w:rPr>
          <w:rFonts w:ascii="Times New Roman" w:eastAsia="Calibri" w:hAnsi="Times New Roman" w:cs="Times New Roman"/>
          <w:sz w:val="24"/>
          <w:szCs w:val="24"/>
        </w:rPr>
        <w:t>внесли такие ученые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>, как</w:t>
      </w:r>
      <w:r w:rsidR="008323FF">
        <w:rPr>
          <w:rFonts w:ascii="Times New Roman" w:eastAsia="Calibri" w:hAnsi="Times New Roman" w:cs="Times New Roman"/>
          <w:sz w:val="24"/>
          <w:szCs w:val="24"/>
        </w:rPr>
        <w:t>: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 Л.И. Абалкин, И.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Ансофф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М.И.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Гельвановский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Ф.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Котлер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B.C.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Мисаков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М. Портер, Н.Я. Петраков, В.М.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Полтерович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К.К.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Прахалад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Самуэльсон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А.З. Селезнев, Дж.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Стиглиц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, Е.Г. Ясин.</w:t>
      </w:r>
    </w:p>
    <w:p w:rsidR="006A09F2" w:rsidRPr="00F0425C" w:rsidRDefault="001F725F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Вопросами 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формирования институтов развития и экономического механизма управления отраслями лесного сектора экономики </w:t>
      </w:r>
      <w:r w:rsidR="008323FF">
        <w:rPr>
          <w:rFonts w:ascii="Times New Roman" w:eastAsia="Calibri" w:hAnsi="Times New Roman" w:cs="Times New Roman"/>
          <w:sz w:val="24"/>
          <w:szCs w:val="24"/>
        </w:rPr>
        <w:t>занимались известные зарубежные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="008323FF">
        <w:rPr>
          <w:rFonts w:ascii="Times New Roman" w:eastAsia="Calibri" w:hAnsi="Times New Roman" w:cs="Times New Roman"/>
          <w:sz w:val="24"/>
          <w:szCs w:val="24"/>
        </w:rPr>
        <w:t>течественные ученые, экономисты, такие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 как: А.В. Антонов, Н.А.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Бурдин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П.Т. Воронков, В.Е. Леванов, А.Э.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Клейнхоф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Н.И. Кожухов, Н.А. Моисеев, А.П. Петров, В.Н. Петров, М.М. Орлов, A.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Benham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P.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Bogasson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L.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Carlsson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G.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Eliasson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Lehmbruch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S.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Nilsson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North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R.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Oakerson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 xml:space="preserve">, E. </w:t>
      </w:r>
      <w:proofErr w:type="spellStart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Ostrom</w:t>
      </w:r>
      <w:proofErr w:type="spellEnd"/>
      <w:r w:rsidR="006A09F2" w:rsidRPr="00F042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53A" w:rsidRDefault="00D52DBF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Конкурентоспособность – это предопределяемое совокупностью факторов положение товаропроизводителя на внешних и внутренних рынках, отражаемое через совокупность показателей </w:t>
      </w:r>
      <w:r w:rsidR="008323FF">
        <w:rPr>
          <w:rFonts w:ascii="Times New Roman" w:eastAsia="Calibri" w:hAnsi="Times New Roman" w:cs="Times New Roman"/>
          <w:sz w:val="24"/>
          <w:szCs w:val="24"/>
        </w:rPr>
        <w:t>(индикаторов).</w:t>
      </w:r>
    </w:p>
    <w:p w:rsidR="006F3B90" w:rsidRPr="00F0425C" w:rsidRDefault="00CA0081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3A">
        <w:rPr>
          <w:rFonts w:ascii="Times New Roman" w:eastAsia="Calibri" w:hAnsi="Times New Roman" w:cs="Times New Roman"/>
          <w:sz w:val="24"/>
          <w:szCs w:val="24"/>
        </w:rPr>
        <w:t>Россия – страна с крупнейшими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в мире лесными ресурсами и слабо реализованным потенциалом лесообрабатывающей промышленности. Формальные подсчеты оценивают ресурсы нашей древесины (82 млрд м</w:t>
      </w:r>
      <w:r w:rsidRPr="00EC653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) на уровне более 21% общемирового расчетного запаса леса на корню. В то же время доля российской лесной промышленности в мировых показателях заметно меньше, так как она ориентирована на экспорт </w:t>
      </w:r>
      <w:proofErr w:type="spellStart"/>
      <w:r w:rsidRPr="00F0425C">
        <w:rPr>
          <w:rFonts w:ascii="Times New Roman" w:eastAsia="Calibri" w:hAnsi="Times New Roman" w:cs="Times New Roman"/>
          <w:sz w:val="24"/>
          <w:szCs w:val="24"/>
        </w:rPr>
        <w:t>лесопродукции</w:t>
      </w:r>
      <w:proofErr w:type="spellEnd"/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с низкой добавленной стоимостью. В настоящее время предпринимаются шаги по изменению структуры </w:t>
      </w:r>
      <w:proofErr w:type="spellStart"/>
      <w:r w:rsidRPr="00F0425C">
        <w:rPr>
          <w:rFonts w:ascii="Times New Roman" w:eastAsia="Calibri" w:hAnsi="Times New Roman" w:cs="Times New Roman"/>
          <w:sz w:val="24"/>
          <w:szCs w:val="24"/>
        </w:rPr>
        <w:t>лесоэкспорта</w:t>
      </w:r>
      <w:proofErr w:type="spellEnd"/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в направлении увеличения доли продукции с более высокой долей добавленной стоимости, что предполагает необходимость изучения конкурентной среды на мировом рынке [</w:t>
      </w:r>
      <w:r w:rsidR="00EC653A">
        <w:rPr>
          <w:rFonts w:ascii="Times New Roman" w:eastAsia="Calibri" w:hAnsi="Times New Roman" w:cs="Times New Roman"/>
          <w:sz w:val="24"/>
          <w:szCs w:val="24"/>
        </w:rPr>
        <w:t>3</w:t>
      </w:r>
      <w:r w:rsidR="0069228F">
        <w:rPr>
          <w:rFonts w:ascii="Times New Roman" w:eastAsia="Calibri" w:hAnsi="Times New Roman" w:cs="Times New Roman"/>
          <w:sz w:val="24"/>
          <w:szCs w:val="24"/>
        </w:rPr>
        <w:t>, с. 52</w:t>
      </w:r>
      <w:r w:rsidRPr="00F0425C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0655F7" w:rsidRPr="00F0425C" w:rsidRDefault="000655F7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Последние два десятилетия политических и экономических реформ показали, что лесопромышленный комплекс России трудно адаптируется к рыночным отношениям и требованиям мировых рынков. Лесопромышленный комплекс не является приоритетом национальной экономической политики. Минэкономразвития РФ отмечает следующие основные причины неудовлетворительного функционирования отрасли: неэффективное лесопользование; истощение ресурсной базы в регионах лесозаготовок; непрозрачность рынков деловой древесины и пиломатериалов; большие расстояния между предприятиями по переработке лесных ресурсов и сырьевой базой; недостаточная степень переработки </w:t>
      </w:r>
      <w:proofErr w:type="spellStart"/>
      <w:r w:rsidRPr="00F0425C">
        <w:rPr>
          <w:rFonts w:ascii="Times New Roman" w:eastAsia="Calibri" w:hAnsi="Times New Roman" w:cs="Times New Roman"/>
          <w:sz w:val="24"/>
          <w:szCs w:val="24"/>
        </w:rPr>
        <w:t>лесосырья</w:t>
      </w:r>
      <w:proofErr w:type="spellEnd"/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и низ</w:t>
      </w:r>
      <w:r w:rsidR="006A09F2" w:rsidRPr="00F0425C">
        <w:rPr>
          <w:rFonts w:ascii="Times New Roman" w:eastAsia="Calibri" w:hAnsi="Times New Roman" w:cs="Times New Roman"/>
          <w:sz w:val="24"/>
          <w:szCs w:val="24"/>
        </w:rPr>
        <w:t>кая производительн</w:t>
      </w:r>
      <w:r w:rsidR="0069228F">
        <w:rPr>
          <w:rFonts w:ascii="Times New Roman" w:eastAsia="Calibri" w:hAnsi="Times New Roman" w:cs="Times New Roman"/>
          <w:sz w:val="24"/>
          <w:szCs w:val="24"/>
        </w:rPr>
        <w:t>ость труда [4</w:t>
      </w:r>
      <w:r w:rsidRPr="00F0425C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0655F7" w:rsidRPr="00F0425C" w:rsidRDefault="0069228F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 многие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>
        <w:rPr>
          <w:rFonts w:ascii="Times New Roman" w:eastAsia="Calibri" w:hAnsi="Times New Roman" w:cs="Times New Roman"/>
          <w:sz w:val="24"/>
          <w:szCs w:val="24"/>
        </w:rPr>
        <w:t>значительной степени схожие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«наборы» причин: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неясность финансового климата; 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пробелы в законодательной базе; </w:t>
      </w:r>
      <w:r>
        <w:rPr>
          <w:rFonts w:ascii="Times New Roman" w:eastAsia="Calibri" w:hAnsi="Times New Roman" w:cs="Times New Roman"/>
          <w:sz w:val="24"/>
          <w:szCs w:val="24"/>
        </w:rPr>
        <w:t>большой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уровень незаконного оборота древесины; истощение ресурсной базы </w:t>
      </w:r>
      <w:r w:rsidR="009A3A49">
        <w:rPr>
          <w:rFonts w:ascii="Times New Roman" w:eastAsia="Calibri" w:hAnsi="Times New Roman" w:cs="Times New Roman"/>
          <w:sz w:val="24"/>
          <w:szCs w:val="24"/>
        </w:rPr>
        <w:t>в более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доступных </w:t>
      </w:r>
      <w:r w:rsidR="009A3A49">
        <w:rPr>
          <w:rFonts w:ascii="Times New Roman" w:eastAsia="Calibri" w:hAnsi="Times New Roman" w:cs="Times New Roman"/>
          <w:sz w:val="24"/>
          <w:szCs w:val="24"/>
        </w:rPr>
        <w:t>зонах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A3A49">
        <w:rPr>
          <w:rFonts w:ascii="Times New Roman" w:eastAsia="Calibri" w:hAnsi="Times New Roman" w:cs="Times New Roman"/>
          <w:sz w:val="24"/>
          <w:szCs w:val="24"/>
        </w:rPr>
        <w:t>малоразвитая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лесная инфраструктура; устаревшая производственная база; </w:t>
      </w:r>
      <w:r w:rsidR="009A3A49">
        <w:rPr>
          <w:rFonts w:ascii="Times New Roman" w:eastAsia="Calibri" w:hAnsi="Times New Roman" w:cs="Times New Roman"/>
          <w:sz w:val="24"/>
          <w:szCs w:val="24"/>
        </w:rPr>
        <w:t>нехватка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мощностей по глубокой переработке древесины; низкий уровень рентабельности </w:t>
      </w:r>
      <w:r w:rsidR="009A3A49">
        <w:rPr>
          <w:rFonts w:ascii="Times New Roman" w:eastAsia="Calibri" w:hAnsi="Times New Roman" w:cs="Times New Roman"/>
          <w:sz w:val="24"/>
          <w:szCs w:val="24"/>
        </w:rPr>
        <w:t>многих компаний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лесозаготови</w:t>
      </w:r>
      <w:r w:rsidR="009A3A49">
        <w:rPr>
          <w:rFonts w:ascii="Times New Roman" w:eastAsia="Calibri" w:hAnsi="Times New Roman" w:cs="Times New Roman"/>
          <w:sz w:val="24"/>
          <w:szCs w:val="24"/>
        </w:rPr>
        <w:t>тельной и деревообрабатывающей индустрии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A3A49">
        <w:rPr>
          <w:rFonts w:ascii="Times New Roman" w:eastAsia="Calibri" w:hAnsi="Times New Roman" w:cs="Times New Roman"/>
          <w:sz w:val="24"/>
          <w:szCs w:val="24"/>
        </w:rPr>
        <w:t>недостаток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кредитных ресурсов и отсутствие </w:t>
      </w:r>
      <w:r w:rsidR="009A3A49">
        <w:rPr>
          <w:rFonts w:ascii="Times New Roman" w:eastAsia="Calibri" w:hAnsi="Times New Roman" w:cs="Times New Roman"/>
          <w:sz w:val="24"/>
          <w:szCs w:val="24"/>
        </w:rPr>
        <w:t>заинтересованности</w:t>
      </w:r>
      <w:r w:rsidR="000655F7" w:rsidRPr="00F0425C">
        <w:rPr>
          <w:rFonts w:ascii="Times New Roman" w:eastAsia="Calibri" w:hAnsi="Times New Roman" w:cs="Times New Roman"/>
          <w:sz w:val="24"/>
          <w:szCs w:val="24"/>
        </w:rPr>
        <w:t xml:space="preserve"> к отрасли со стороны кредитно-финансовых организаций.</w:t>
      </w:r>
    </w:p>
    <w:p w:rsidR="000655F7" w:rsidRPr="00F0425C" w:rsidRDefault="000655F7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25C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 предпосылки в виде необходимости учета общественных и коммерческих ценностей лесов при ведении экономической деятельности, рассмотренное формирование институциональных основ лесопользования и причины неудовлетворительного функционирования лесной отрасли актуализируют потребность в разработке организационно-экономического механизма развития конкурентной среды в лесной промышленности регионов. Представляется очевидным, что в первую очередь за счет действия такого механизма возможно использование лесов в соответствии с концепцией устойчивого развития. Как указал Н.А. Моисеев, процесс воспроизводства лесных ресурсов необходимо рассматривать в контексте формирования и функционирования рыночной среды. Он отметил, что воспроизводство – это непрерывный процесс, требующий непрерывного возобновления производства, которое немыслимо без других сопряженных стадий, включая обмен,</w:t>
      </w:r>
      <w:r w:rsidR="009A3A49">
        <w:rPr>
          <w:rFonts w:ascii="Times New Roman" w:eastAsia="Calibri" w:hAnsi="Times New Roman" w:cs="Times New Roman"/>
          <w:sz w:val="24"/>
          <w:szCs w:val="24"/>
        </w:rPr>
        <w:t xml:space="preserve"> распределение и потребление [3, с. 54</w:t>
      </w:r>
      <w:r w:rsidRPr="00F0425C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0655F7" w:rsidRPr="00F0425C" w:rsidRDefault="000655F7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3A49">
        <w:rPr>
          <w:rFonts w:ascii="Times New Roman" w:eastAsia="Calibri" w:hAnsi="Times New Roman" w:cs="Times New Roman"/>
          <w:sz w:val="24"/>
          <w:szCs w:val="24"/>
        </w:rPr>
        <w:t>наше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время приоритеты </w:t>
      </w:r>
      <w:r w:rsidR="009A3A49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лесной промышленности з</w:t>
      </w:r>
      <w:r w:rsidR="009A3A49">
        <w:rPr>
          <w:rFonts w:ascii="Times New Roman" w:eastAsia="Calibri" w:hAnsi="Times New Roman" w:cs="Times New Roman"/>
          <w:sz w:val="24"/>
          <w:szCs w:val="24"/>
        </w:rPr>
        <w:t>афиксированы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A49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в некоторых региональных стратегиях и нормативно-правовых актах, </w:t>
      </w:r>
      <w:r w:rsidR="009A3A49">
        <w:rPr>
          <w:rFonts w:ascii="Times New Roman" w:eastAsia="Calibri" w:hAnsi="Times New Roman" w:cs="Times New Roman"/>
          <w:sz w:val="24"/>
          <w:szCs w:val="24"/>
        </w:rPr>
        <w:t>затра</w:t>
      </w:r>
      <w:r w:rsidR="0077771D">
        <w:rPr>
          <w:rFonts w:ascii="Times New Roman" w:eastAsia="Calibri" w:hAnsi="Times New Roman" w:cs="Times New Roman"/>
          <w:sz w:val="24"/>
          <w:szCs w:val="24"/>
        </w:rPr>
        <w:t>гивающих социально-экономическое развитие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субъектов Северо-Западного федерального округа. </w:t>
      </w:r>
    </w:p>
    <w:p w:rsidR="006F3B90" w:rsidRPr="00F0425C" w:rsidRDefault="006F3B90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3A">
        <w:rPr>
          <w:rFonts w:ascii="Times New Roman" w:eastAsia="Calibri" w:hAnsi="Times New Roman" w:cs="Times New Roman"/>
          <w:sz w:val="24"/>
          <w:szCs w:val="24"/>
        </w:rPr>
        <w:t>Нормативно-правовая база и институты по формированию рыночной конкурентной</w:t>
      </w:r>
      <w:r w:rsidRPr="00F0425C">
        <w:rPr>
          <w:rFonts w:ascii="Times New Roman" w:eastAsia="Calibri" w:hAnsi="Times New Roman" w:cs="Times New Roman"/>
          <w:sz w:val="24"/>
          <w:szCs w:val="24"/>
        </w:rPr>
        <w:t xml:space="preserve"> среды в лесной промышленности Северо-Западного федерального округа практически отсутствуют. Отдельные акты и институты, в область регулирования которых входит конкурентная среда, не имеют отраслевой специфики и ставят такие задачи в этом направлении, как увеличение роли малого и среднего бизнеса, понимание участниками рынка единых четких правил, поддержка приоритетных направлений экономического развития и другие задачи, абстрагированные от конкретных мер.</w:t>
      </w:r>
    </w:p>
    <w:p w:rsidR="002D001D" w:rsidRDefault="006F3B90" w:rsidP="00244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25C">
        <w:rPr>
          <w:rFonts w:ascii="Times New Roman" w:eastAsia="Calibri" w:hAnsi="Times New Roman" w:cs="Times New Roman"/>
          <w:sz w:val="24"/>
          <w:szCs w:val="24"/>
        </w:rPr>
        <w:t>Мерами государственной политики по развитию конкурентной среды в лесной промышленности регионов Северо-Западного федерального округа являются: проведение аукционов по продаже леса на корню и предоставлению лесных участков в аренду (наиболее активная политика в Вологодской области), включение инвестиционных проектов по освоению лесов в перечень крупных приоритетных (эффективнее реализуется в Республиках Карелия, Коми и Архангельской области) и контроль территориальных органов Федеральной антимонопольной службы за соблюдением антимонопольного законодательства в лесной отрасли. Из них наиболее действенными считаем последние две в силу их прямого воздействия на уча</w:t>
      </w:r>
      <w:r w:rsidR="0077771D">
        <w:rPr>
          <w:rFonts w:ascii="Times New Roman" w:eastAsia="Calibri" w:hAnsi="Times New Roman" w:cs="Times New Roman"/>
          <w:sz w:val="24"/>
          <w:szCs w:val="24"/>
        </w:rPr>
        <w:t>стников лесопромышленного рынка [1, с. 87</w:t>
      </w:r>
      <w:r w:rsidR="0077771D" w:rsidRPr="00F0425C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6567A0" w:rsidRPr="006567A0" w:rsidRDefault="006567A0" w:rsidP="003E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90" w:rsidRDefault="006F3B90" w:rsidP="003E1B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01D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</w:t>
      </w:r>
    </w:p>
    <w:p w:rsidR="006567A0" w:rsidRPr="002D001D" w:rsidRDefault="006567A0" w:rsidP="003E1B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53A" w:rsidRDefault="00E20FF5" w:rsidP="003E1BBF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="001D2D8A" w:rsidRPr="001D2D8A">
        <w:rPr>
          <w:rFonts w:ascii="Times New Roman" w:eastAsia="Calibri" w:hAnsi="Times New Roman" w:cs="Times New Roman"/>
          <w:sz w:val="24"/>
          <w:szCs w:val="24"/>
        </w:rPr>
        <w:t>Вохмянин</w:t>
      </w:r>
      <w:proofErr w:type="spellEnd"/>
      <w:r w:rsidR="001D2D8A" w:rsidRPr="001D2D8A">
        <w:rPr>
          <w:rFonts w:ascii="Times New Roman" w:eastAsia="Calibri" w:hAnsi="Times New Roman" w:cs="Times New Roman"/>
          <w:sz w:val="24"/>
          <w:szCs w:val="24"/>
        </w:rPr>
        <w:t xml:space="preserve">, И.А. Оценка конкурентоспособности лесных комплексов территорий [Текст] / И.А. </w:t>
      </w:r>
      <w:proofErr w:type="spellStart"/>
      <w:r w:rsidR="001D2D8A" w:rsidRPr="001D2D8A">
        <w:rPr>
          <w:rFonts w:ascii="Times New Roman" w:eastAsia="Calibri" w:hAnsi="Times New Roman" w:cs="Times New Roman"/>
          <w:sz w:val="24"/>
          <w:szCs w:val="24"/>
        </w:rPr>
        <w:t>Вохмянин</w:t>
      </w:r>
      <w:proofErr w:type="spellEnd"/>
      <w:r w:rsidR="001D2D8A" w:rsidRPr="001D2D8A">
        <w:rPr>
          <w:rFonts w:ascii="Times New Roman" w:eastAsia="Calibri" w:hAnsi="Times New Roman" w:cs="Times New Roman"/>
          <w:sz w:val="24"/>
          <w:szCs w:val="24"/>
        </w:rPr>
        <w:t xml:space="preserve"> // Проблемы развития территории. – 2017. – № 2. – C. 77-91.</w:t>
      </w:r>
    </w:p>
    <w:p w:rsidR="00890211" w:rsidRDefault="00EC653A" w:rsidP="003E1BBF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90211">
        <w:rPr>
          <w:rFonts w:ascii="Times New Roman" w:eastAsia="Calibri" w:hAnsi="Times New Roman" w:cs="Times New Roman"/>
          <w:sz w:val="24"/>
          <w:szCs w:val="24"/>
        </w:rPr>
        <w:t>З</w:t>
      </w:r>
      <w:r w:rsidR="00890211" w:rsidRPr="00667098">
        <w:rPr>
          <w:rFonts w:ascii="Times New Roman" w:eastAsia="Calibri" w:hAnsi="Times New Roman" w:cs="Times New Roman"/>
          <w:sz w:val="24"/>
          <w:szCs w:val="24"/>
        </w:rPr>
        <w:t xml:space="preserve">абота о будущем лесов России [Текст] // Эксперт. – 2016. – № 45-46 (1007). </w:t>
      </w:r>
      <w:r w:rsidR="00E20FF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90211" w:rsidRPr="00667098">
        <w:rPr>
          <w:rFonts w:ascii="Times New Roman" w:eastAsia="Calibri" w:hAnsi="Times New Roman" w:cs="Times New Roman"/>
          <w:sz w:val="24"/>
          <w:szCs w:val="24"/>
        </w:rPr>
        <w:t>– C. 63</w:t>
      </w:r>
    </w:p>
    <w:p w:rsidR="00667098" w:rsidRPr="00E20FF5" w:rsidRDefault="00EC653A" w:rsidP="003E1BBF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20F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0211" w:rsidRPr="00667098">
        <w:rPr>
          <w:rFonts w:ascii="Times New Roman" w:eastAsia="Calibri" w:hAnsi="Times New Roman" w:cs="Times New Roman"/>
          <w:sz w:val="24"/>
          <w:szCs w:val="24"/>
        </w:rPr>
        <w:t>Моисеев</w:t>
      </w:r>
      <w:r w:rsidR="006750BB">
        <w:rPr>
          <w:rFonts w:ascii="Times New Roman" w:eastAsia="Calibri" w:hAnsi="Times New Roman" w:cs="Times New Roman"/>
          <w:sz w:val="24"/>
          <w:szCs w:val="24"/>
        </w:rPr>
        <w:t>,</w:t>
      </w:r>
      <w:r w:rsidR="00890211" w:rsidRPr="00667098">
        <w:rPr>
          <w:rFonts w:ascii="Times New Roman" w:eastAsia="Calibri" w:hAnsi="Times New Roman" w:cs="Times New Roman"/>
          <w:sz w:val="24"/>
          <w:szCs w:val="24"/>
        </w:rPr>
        <w:t xml:space="preserve"> H. A. Экономика лесного хозяйства: учеб. пособие / H. A. Моисеев. – М.: ГОУ ВПО МГУЛ, 2006. – С. 64.</w:t>
      </w:r>
    </w:p>
    <w:p w:rsidR="00890211" w:rsidRDefault="001F725F" w:rsidP="003E1BBF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20F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55F7" w:rsidRPr="00667098">
        <w:rPr>
          <w:rFonts w:ascii="Times New Roman" w:eastAsia="Calibri" w:hAnsi="Times New Roman" w:cs="Times New Roman"/>
          <w:sz w:val="24"/>
          <w:szCs w:val="24"/>
        </w:rPr>
        <w:t>Прогноз долгосрочного социально-экономического развития Российской Федерации на период до 2030 года [Электронный ресурс]</w:t>
      </w:r>
      <w:r w:rsidR="00244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5F7" w:rsidRPr="00667098">
        <w:rPr>
          <w:rFonts w:ascii="Times New Roman" w:eastAsia="Calibri" w:hAnsi="Times New Roman" w:cs="Times New Roman"/>
          <w:sz w:val="24"/>
          <w:szCs w:val="24"/>
        </w:rPr>
        <w:t>: Министерство экономического развития Российской Федерации. – Режим доступа: http://economy.gov.ru/minec/activity/sections/macro/prognoz/doc20130325_06</w:t>
      </w:r>
      <w:r w:rsidR="00890211" w:rsidRPr="00890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0BB" w:rsidRDefault="006750BB" w:rsidP="003E1BBF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0BB" w:rsidRPr="00B3104B" w:rsidRDefault="00B3104B" w:rsidP="00B3104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04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авторе </w:t>
      </w:r>
    </w:p>
    <w:p w:rsidR="00244997" w:rsidRPr="00244997" w:rsidRDefault="00B3104B" w:rsidP="00244997">
      <w:pPr>
        <w:pStyle w:val="a6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Латышева Наталья Валерьевна (Россия, Вологда) - </w:t>
      </w:r>
      <w:r w:rsidR="00244997" w:rsidRPr="00244997">
        <w:rPr>
          <w:rFonts w:ascii="Times New Roman" w:eastAsia="Calibri" w:hAnsi="Times New Roman" w:cs="Times New Roman"/>
          <w:sz w:val="24"/>
          <w:szCs w:val="24"/>
        </w:rPr>
        <w:t xml:space="preserve">старший лаборант с в/о. лаборатории пространственного развития и размещения производительных сил, </w:t>
      </w:r>
      <w:r w:rsidR="002B4484">
        <w:rPr>
          <w:rFonts w:ascii="Times New Roman" w:eastAsia="Calibri" w:hAnsi="Times New Roman" w:cs="Times New Roman"/>
          <w:sz w:val="24"/>
          <w:szCs w:val="24"/>
        </w:rPr>
        <w:t>ИСЭРТ РАН</w:t>
      </w:r>
    </w:p>
    <w:p w:rsidR="006F3B90" w:rsidRDefault="006F3B90" w:rsidP="00244997">
      <w:pPr>
        <w:pStyle w:val="a6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1D2" w:rsidRDefault="001411D2" w:rsidP="001411D2">
      <w:pPr>
        <w:pStyle w:val="a6"/>
        <w:tabs>
          <w:tab w:val="left" w:pos="0"/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A42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Latyshev</w:t>
      </w:r>
      <w:proofErr w:type="spellEnd"/>
      <w:r w:rsidRPr="00A42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V.</w:t>
      </w:r>
    </w:p>
    <w:p w:rsidR="001411D2" w:rsidRDefault="001411D2" w:rsidP="001411D2">
      <w:pPr>
        <w:pStyle w:val="a6"/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1411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THEORETICAL ASPECTS OF THE COMPETITIVE ENVIRONMENT OF THE FOREST COMPLEX IN THE NORTH-WEST FEDERAL DISTRICT OF THE RUSSIAN FEDERATION</w:t>
      </w:r>
    </w:p>
    <w:p w:rsidR="001411D2" w:rsidRPr="00A428A9" w:rsidRDefault="001411D2" w:rsidP="00141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411D2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Аннотация</w:t>
      </w:r>
      <w:r w:rsidRPr="00A428A9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: </w:t>
      </w:r>
      <w:r w:rsidRPr="00A428A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article discusses the concept of competitiveness, competitive environment. Also presents theoretical aspects of the competitive environment of the forest complex of the northwestern Federal district of the Russian Federation. </w:t>
      </w:r>
    </w:p>
    <w:p w:rsidR="001411D2" w:rsidRPr="00A428A9" w:rsidRDefault="001411D2" w:rsidP="00141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</w:p>
    <w:p w:rsidR="001411D2" w:rsidRPr="001411D2" w:rsidRDefault="001411D2" w:rsidP="00141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411D2">
        <w:rPr>
          <w:rFonts w:ascii="Times New Roman" w:eastAsia="Calibri" w:hAnsi="Times New Roman" w:cs="Times New Roman"/>
          <w:i/>
          <w:sz w:val="24"/>
          <w:szCs w:val="24"/>
          <w:u w:val="single"/>
        </w:rPr>
        <w:t>Ключевые</w:t>
      </w:r>
      <w:r w:rsidRPr="001411D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1411D2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слова</w:t>
      </w:r>
      <w:r w:rsidRPr="001411D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:</w:t>
      </w:r>
      <w:r w:rsidRPr="001411D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competition, competitive environment, forest resources, exports, forest industry.</w:t>
      </w:r>
    </w:p>
    <w:p w:rsidR="001411D2" w:rsidRPr="00A428A9" w:rsidRDefault="001411D2" w:rsidP="00141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</w:p>
    <w:p w:rsidR="001411D2" w:rsidRPr="00A428A9" w:rsidRDefault="001411D2" w:rsidP="001411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411D2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  <w:r w:rsidRPr="00A42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411D2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A42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411D2">
        <w:rPr>
          <w:rFonts w:ascii="Times New Roman" w:eastAsia="Calibri" w:hAnsi="Times New Roman" w:cs="Times New Roman"/>
          <w:b/>
          <w:sz w:val="24"/>
          <w:szCs w:val="24"/>
        </w:rPr>
        <w:t>авторе</w:t>
      </w:r>
    </w:p>
    <w:p w:rsidR="001411D2" w:rsidRPr="001411D2" w:rsidRDefault="001411D2" w:rsidP="001411D2">
      <w:pPr>
        <w:pStyle w:val="a6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>Latysheva</w:t>
      </w:r>
      <w:proofErr w:type="spellEnd"/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Natalia V. (Russia, Vologda) is a senior assistant with I/o lab for spatial development and distribution of productive forces, ISEDT RAS</w:t>
      </w:r>
    </w:p>
    <w:p w:rsidR="001411D2" w:rsidRPr="001411D2" w:rsidRDefault="001411D2" w:rsidP="001411D2">
      <w:pPr>
        <w:pStyle w:val="a6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1D2" w:rsidRPr="00A428A9" w:rsidRDefault="001411D2" w:rsidP="001411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411D2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Pr="00A42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411D2">
        <w:rPr>
          <w:rFonts w:ascii="Times New Roman" w:eastAsia="Calibri" w:hAnsi="Times New Roman" w:cs="Times New Roman"/>
          <w:b/>
          <w:sz w:val="24"/>
          <w:szCs w:val="24"/>
        </w:rPr>
        <w:t>использованных</w:t>
      </w:r>
      <w:r w:rsidRPr="00A42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411D2">
        <w:rPr>
          <w:rFonts w:ascii="Times New Roman" w:eastAsia="Calibri" w:hAnsi="Times New Roman" w:cs="Times New Roman"/>
          <w:b/>
          <w:sz w:val="24"/>
          <w:szCs w:val="24"/>
        </w:rPr>
        <w:t>источников</w:t>
      </w:r>
    </w:p>
    <w:p w:rsidR="001411D2" w:rsidRPr="001411D2" w:rsidRDefault="001411D2" w:rsidP="001411D2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>okhmyanin</w:t>
      </w:r>
      <w:proofErr w:type="spellEnd"/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>, I. A. Assessment of competitiveness of the for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est territories [Text] / I. 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>okhmyanin</w:t>
      </w:r>
      <w:proofErr w:type="spellEnd"/>
      <w:r w:rsidRPr="001411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problems of development of the territory. – 2017. – No. 2. – C. 77-91.</w:t>
      </w:r>
    </w:p>
    <w:p w:rsidR="001411D2" w:rsidRPr="00A428A9" w:rsidRDefault="001411D2" w:rsidP="001411D2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28A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2. Concern about the future of Russian forests [Text] // Expert. – 2016. – № 45-46 (1007). – C. 63</w:t>
      </w:r>
    </w:p>
    <w:p w:rsidR="001411D2" w:rsidRPr="00A428A9" w:rsidRDefault="001411D2" w:rsidP="001411D2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28A9">
        <w:rPr>
          <w:rFonts w:ascii="Times New Roman" w:eastAsia="Calibri" w:hAnsi="Times New Roman" w:cs="Times New Roman"/>
          <w:sz w:val="24"/>
          <w:szCs w:val="24"/>
          <w:lang w:val="en-US"/>
        </w:rPr>
        <w:t>3. Moses, H. A. Economics of forestry: proc. guide / H. A. Moses. – M.: GOU VPO at MSFU, 2006. – S. 64.</w:t>
      </w:r>
    </w:p>
    <w:p w:rsidR="001411D2" w:rsidRPr="00A428A9" w:rsidRDefault="001411D2" w:rsidP="001411D2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28A9">
        <w:rPr>
          <w:rFonts w:ascii="Times New Roman" w:eastAsia="Calibri" w:hAnsi="Times New Roman" w:cs="Times New Roman"/>
          <w:sz w:val="24"/>
          <w:szCs w:val="24"/>
          <w:lang w:val="en-US"/>
        </w:rPr>
        <w:t>4. Forecast long-term socio-economic development of the Russian Federation for the period till 2030 [Electronic resource] : Ministry of economic development of the Russian Federation. – Mode of access: http://economy.gov.ru/minec/activity/sections/macro/prognoz/doc20130325_06</w:t>
      </w:r>
    </w:p>
    <w:sectPr w:rsidR="001411D2" w:rsidRPr="00A4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D2E"/>
    <w:multiLevelType w:val="hybridMultilevel"/>
    <w:tmpl w:val="8F46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6BAD"/>
    <w:multiLevelType w:val="hybridMultilevel"/>
    <w:tmpl w:val="F13AEFBC"/>
    <w:lvl w:ilvl="0" w:tplc="7142698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AA"/>
    <w:rsid w:val="00011E1E"/>
    <w:rsid w:val="000655F7"/>
    <w:rsid w:val="001411D2"/>
    <w:rsid w:val="001C0EBF"/>
    <w:rsid w:val="001D2D8A"/>
    <w:rsid w:val="001F725F"/>
    <w:rsid w:val="002374AA"/>
    <w:rsid w:val="00244997"/>
    <w:rsid w:val="00250012"/>
    <w:rsid w:val="002A69AA"/>
    <w:rsid w:val="002B4484"/>
    <w:rsid w:val="002D001D"/>
    <w:rsid w:val="003E1BBF"/>
    <w:rsid w:val="006567A0"/>
    <w:rsid w:val="00667098"/>
    <w:rsid w:val="006750BB"/>
    <w:rsid w:val="0069228F"/>
    <w:rsid w:val="006A09F2"/>
    <w:rsid w:val="006F3B90"/>
    <w:rsid w:val="0077771D"/>
    <w:rsid w:val="007A0732"/>
    <w:rsid w:val="007F1A56"/>
    <w:rsid w:val="007F772B"/>
    <w:rsid w:val="00816B76"/>
    <w:rsid w:val="008323FF"/>
    <w:rsid w:val="00890211"/>
    <w:rsid w:val="008F2B7B"/>
    <w:rsid w:val="009A3A49"/>
    <w:rsid w:val="009E1C2C"/>
    <w:rsid w:val="009F753B"/>
    <w:rsid w:val="00A35DF0"/>
    <w:rsid w:val="00A3721F"/>
    <w:rsid w:val="00A428A9"/>
    <w:rsid w:val="00A50CDD"/>
    <w:rsid w:val="00AA2091"/>
    <w:rsid w:val="00AE0D18"/>
    <w:rsid w:val="00AE4058"/>
    <w:rsid w:val="00B3104B"/>
    <w:rsid w:val="00B36A4A"/>
    <w:rsid w:val="00C935F3"/>
    <w:rsid w:val="00CA0081"/>
    <w:rsid w:val="00CC54B2"/>
    <w:rsid w:val="00CF2E83"/>
    <w:rsid w:val="00D423B7"/>
    <w:rsid w:val="00D52DBF"/>
    <w:rsid w:val="00E20FF5"/>
    <w:rsid w:val="00E45D5D"/>
    <w:rsid w:val="00E47CEC"/>
    <w:rsid w:val="00EC653A"/>
    <w:rsid w:val="00F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D18"/>
  </w:style>
  <w:style w:type="table" w:styleId="a5">
    <w:name w:val="Table Grid"/>
    <w:basedOn w:val="a1"/>
    <w:uiPriority w:val="59"/>
    <w:rsid w:val="00AE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F3B9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67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0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1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D18"/>
  </w:style>
  <w:style w:type="table" w:styleId="a5">
    <w:name w:val="Table Grid"/>
    <w:basedOn w:val="a1"/>
    <w:uiPriority w:val="59"/>
    <w:rsid w:val="00AE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F3B9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67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0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1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Ушакова</dc:creator>
  <cp:lastModifiedBy>Екатерина Д. Разгулина</cp:lastModifiedBy>
  <cp:revision>3</cp:revision>
  <cp:lastPrinted>2017-05-12T12:40:00Z</cp:lastPrinted>
  <dcterms:created xsi:type="dcterms:W3CDTF">2017-05-12T14:07:00Z</dcterms:created>
  <dcterms:modified xsi:type="dcterms:W3CDTF">2017-05-15T06:53:00Z</dcterms:modified>
</cp:coreProperties>
</file>