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43E5" w:rsidRDefault="002F43E5" w:rsidP="00F768E0">
      <w:pPr>
        <w:pStyle w:val="msonormalbullet1gif"/>
        <w:spacing w:before="0" w:beforeAutospacing="0" w:after="0" w:afterAutospacing="0" w:line="360" w:lineRule="auto"/>
        <w:contextualSpacing/>
        <w:rPr>
          <w:color w:val="000000" w:themeColor="text1"/>
        </w:rPr>
      </w:pPr>
      <w:bookmarkStart w:id="0" w:name="_GoBack"/>
      <w:bookmarkEnd w:id="0"/>
      <w:r w:rsidRPr="00F768E0">
        <w:rPr>
          <w:color w:val="000000" w:themeColor="text1"/>
        </w:rPr>
        <w:t>УДК 339</w:t>
      </w:r>
    </w:p>
    <w:p w:rsidR="00734019" w:rsidRPr="00734019" w:rsidRDefault="00734019" w:rsidP="00734019">
      <w:pPr>
        <w:spacing w:after="0" w:line="360" w:lineRule="auto"/>
        <w:jc w:val="right"/>
        <w:rPr>
          <w:rFonts w:ascii="Times New Roman" w:hAnsi="Times New Roman" w:cs="Times New Roman"/>
          <w:b/>
          <w:sz w:val="24"/>
          <w:szCs w:val="24"/>
        </w:rPr>
      </w:pPr>
      <w:r w:rsidRPr="00734019">
        <w:rPr>
          <w:rFonts w:ascii="Times New Roman" w:hAnsi="Times New Roman" w:cs="Times New Roman"/>
          <w:b/>
          <w:sz w:val="24"/>
          <w:szCs w:val="24"/>
        </w:rPr>
        <w:t>Богданова Елена Евгеньевна</w:t>
      </w:r>
    </w:p>
    <w:p w:rsidR="00734019" w:rsidRPr="00734019" w:rsidRDefault="00734019" w:rsidP="00F768E0">
      <w:pPr>
        <w:pStyle w:val="msonormalbullet1gif"/>
        <w:spacing w:before="0" w:beforeAutospacing="0" w:after="0" w:afterAutospacing="0" w:line="360" w:lineRule="auto"/>
        <w:contextualSpacing/>
        <w:rPr>
          <w:b/>
          <w:color w:val="000000" w:themeColor="text1"/>
        </w:rPr>
      </w:pPr>
    </w:p>
    <w:p w:rsidR="002F43E5" w:rsidRPr="00F768E0" w:rsidRDefault="00734019" w:rsidP="00F768E0">
      <w:pPr>
        <w:spacing w:after="0" w:line="360" w:lineRule="auto"/>
        <w:jc w:val="center"/>
        <w:rPr>
          <w:rFonts w:ascii="Times New Roman" w:hAnsi="Times New Roman" w:cs="Times New Roman"/>
          <w:b/>
          <w:sz w:val="24"/>
          <w:szCs w:val="24"/>
        </w:rPr>
      </w:pPr>
      <w:r w:rsidRPr="00F768E0">
        <w:rPr>
          <w:rFonts w:ascii="Times New Roman" w:hAnsi="Times New Roman" w:cs="Times New Roman"/>
          <w:b/>
          <w:sz w:val="24"/>
          <w:szCs w:val="24"/>
        </w:rPr>
        <w:t>ПРАКТИКА ПРИМЕНЕНИЯ МАТРИЦЫ БКГ В СТРАТЕГИЧЕСКОМ МЕНЕДЖМЕНТЕ ДЛЯ ОПРЕДЕЛЕНИЯ ПОЛОЖЕНИЯ КОМПАНИИ НА РЫНКЕ</w:t>
      </w:r>
    </w:p>
    <w:p w:rsidR="00734019" w:rsidRDefault="00734019" w:rsidP="004361EE">
      <w:pPr>
        <w:spacing w:after="0" w:line="360" w:lineRule="auto"/>
        <w:jc w:val="center"/>
        <w:rPr>
          <w:rFonts w:ascii="Times New Roman" w:hAnsi="Times New Roman" w:cs="Times New Roman"/>
          <w:b/>
          <w:sz w:val="24"/>
          <w:szCs w:val="24"/>
          <w:lang w:val="en-US"/>
        </w:rPr>
      </w:pPr>
      <w:r w:rsidRPr="00F768E0">
        <w:rPr>
          <w:rFonts w:ascii="Times New Roman" w:hAnsi="Times New Roman" w:cs="Times New Roman"/>
          <w:b/>
          <w:sz w:val="24"/>
          <w:szCs w:val="24"/>
          <w:lang w:val="en-US"/>
        </w:rPr>
        <w:t xml:space="preserve">BCG MATRIX IN STRATEGIC MANAGEMENT TO DETERMINE THE COMPANY'S POSITION IN THE MARKET </w:t>
      </w:r>
    </w:p>
    <w:p w:rsidR="004361EE" w:rsidRPr="004361EE" w:rsidRDefault="004361EE" w:rsidP="004361EE">
      <w:pPr>
        <w:spacing w:after="0" w:line="360" w:lineRule="auto"/>
        <w:jc w:val="center"/>
        <w:rPr>
          <w:rFonts w:ascii="Times New Roman" w:hAnsi="Times New Roman" w:cs="Times New Roman"/>
          <w:b/>
          <w:sz w:val="24"/>
          <w:szCs w:val="24"/>
          <w:lang w:val="en-US"/>
        </w:rPr>
      </w:pPr>
    </w:p>
    <w:p w:rsidR="002F43E5" w:rsidRPr="00734019" w:rsidRDefault="002F43E5" w:rsidP="00734019">
      <w:pPr>
        <w:autoSpaceDE w:val="0"/>
        <w:autoSpaceDN w:val="0"/>
        <w:adjustRightInd w:val="0"/>
        <w:spacing w:after="0" w:line="360" w:lineRule="auto"/>
        <w:ind w:firstLine="708"/>
        <w:jc w:val="both"/>
        <w:rPr>
          <w:rFonts w:ascii="Times New Roman" w:hAnsi="Times New Roman" w:cs="Times New Roman"/>
          <w:i/>
          <w:color w:val="000000"/>
          <w:sz w:val="24"/>
          <w:szCs w:val="24"/>
        </w:rPr>
      </w:pPr>
      <w:r w:rsidRPr="00734019">
        <w:rPr>
          <w:rFonts w:ascii="Times New Roman" w:hAnsi="Times New Roman" w:cs="Times New Roman"/>
          <w:i/>
          <w:sz w:val="24"/>
          <w:szCs w:val="24"/>
          <w:u w:val="single"/>
        </w:rPr>
        <w:t>Аннотация</w:t>
      </w:r>
      <w:r w:rsidR="00734019">
        <w:rPr>
          <w:rFonts w:ascii="Times New Roman" w:hAnsi="Times New Roman" w:cs="Times New Roman"/>
          <w:i/>
          <w:sz w:val="24"/>
          <w:szCs w:val="24"/>
          <w:u w:val="single"/>
        </w:rPr>
        <w:t>:</w:t>
      </w:r>
      <w:r w:rsidRPr="00F768E0">
        <w:rPr>
          <w:rFonts w:ascii="Times New Roman" w:hAnsi="Times New Roman" w:cs="Times New Roman"/>
          <w:i/>
          <w:sz w:val="24"/>
          <w:szCs w:val="24"/>
        </w:rPr>
        <w:t xml:space="preserve"> </w:t>
      </w:r>
      <w:r w:rsidRPr="00F768E0">
        <w:rPr>
          <w:rFonts w:ascii="Times New Roman" w:hAnsi="Times New Roman" w:cs="Times New Roman"/>
          <w:i/>
          <w:iCs/>
          <w:color w:val="000000"/>
          <w:sz w:val="24"/>
          <w:szCs w:val="24"/>
        </w:rPr>
        <w:t xml:space="preserve">В статье рассмотрена матрица БКГ, как инструмент определения стратегического положения предприятия на внешнем рынке, проанализирована внешняя среда ОАО «Тюменский аккумуляторный завод». </w:t>
      </w:r>
      <w:r w:rsidRPr="00F768E0">
        <w:rPr>
          <w:rFonts w:ascii="Times New Roman" w:hAnsi="Times New Roman" w:cs="Times New Roman"/>
          <w:i/>
          <w:color w:val="000000"/>
          <w:sz w:val="24"/>
          <w:szCs w:val="24"/>
        </w:rPr>
        <w:t>В результате оценки положения предприятия на рынке предложены рекомендованные внешнеэкономические стратегии ведения дея</w:t>
      </w:r>
      <w:r w:rsidRPr="00734019">
        <w:rPr>
          <w:rFonts w:ascii="Times New Roman" w:hAnsi="Times New Roman" w:cs="Times New Roman"/>
          <w:i/>
          <w:color w:val="000000"/>
          <w:sz w:val="24"/>
          <w:szCs w:val="24"/>
        </w:rPr>
        <w:t>тельности.</w:t>
      </w:r>
    </w:p>
    <w:p w:rsidR="002F43E5" w:rsidRPr="00F768E0" w:rsidRDefault="002F43E5" w:rsidP="00734019">
      <w:pPr>
        <w:spacing w:after="0" w:line="360" w:lineRule="auto"/>
        <w:ind w:firstLine="708"/>
        <w:jc w:val="both"/>
        <w:rPr>
          <w:rFonts w:ascii="Times New Roman" w:hAnsi="Times New Roman" w:cs="Times New Roman"/>
          <w:i/>
          <w:color w:val="000000"/>
          <w:sz w:val="24"/>
          <w:szCs w:val="24"/>
        </w:rPr>
      </w:pPr>
      <w:r w:rsidRPr="00734019">
        <w:rPr>
          <w:rFonts w:ascii="Times New Roman" w:hAnsi="Times New Roman" w:cs="Times New Roman"/>
          <w:i/>
          <w:sz w:val="24"/>
          <w:szCs w:val="24"/>
          <w:u w:val="single"/>
        </w:rPr>
        <w:t>Ключевые слова:</w:t>
      </w:r>
      <w:r w:rsidRPr="00F768E0">
        <w:rPr>
          <w:rFonts w:ascii="Times New Roman" w:hAnsi="Times New Roman" w:cs="Times New Roman"/>
          <w:i/>
          <w:sz w:val="24"/>
          <w:szCs w:val="24"/>
        </w:rPr>
        <w:t xml:space="preserve"> Матрица БКГ, стратегия предприятия,</w:t>
      </w:r>
      <w:r w:rsidRPr="00F768E0">
        <w:rPr>
          <w:rFonts w:ascii="Times New Roman" w:hAnsi="Times New Roman" w:cs="Times New Roman"/>
          <w:i/>
          <w:color w:val="000000"/>
          <w:sz w:val="24"/>
          <w:szCs w:val="24"/>
        </w:rPr>
        <w:t xml:space="preserve"> зона хозяйствования, доля рынка, рост рынка</w:t>
      </w:r>
    </w:p>
    <w:p w:rsidR="00734019" w:rsidRPr="00734019" w:rsidRDefault="00734019" w:rsidP="00734019">
      <w:pPr>
        <w:spacing w:after="0" w:line="360" w:lineRule="auto"/>
        <w:ind w:firstLine="708"/>
        <w:jc w:val="both"/>
        <w:rPr>
          <w:rFonts w:ascii="Times New Roman" w:hAnsi="Times New Roman" w:cs="Times New Roman"/>
          <w:i/>
          <w:sz w:val="24"/>
          <w:szCs w:val="24"/>
          <w:lang w:val="en-US"/>
        </w:rPr>
      </w:pPr>
    </w:p>
    <w:p w:rsidR="002F43E5" w:rsidRPr="00F768E0" w:rsidRDefault="002F43E5" w:rsidP="00F768E0">
      <w:pPr>
        <w:widowControl w:val="0"/>
        <w:tabs>
          <w:tab w:val="left" w:pos="993"/>
        </w:tabs>
        <w:spacing w:after="0" w:line="360" w:lineRule="auto"/>
        <w:ind w:firstLine="709"/>
        <w:jc w:val="both"/>
        <w:rPr>
          <w:rFonts w:ascii="Times New Roman" w:hAnsi="Times New Roman" w:cs="Times New Roman"/>
          <w:sz w:val="24"/>
          <w:szCs w:val="24"/>
        </w:rPr>
      </w:pPr>
      <w:r w:rsidRPr="00F768E0">
        <w:rPr>
          <w:rFonts w:ascii="Times New Roman" w:hAnsi="Times New Roman" w:cs="Times New Roman"/>
          <w:sz w:val="24"/>
          <w:szCs w:val="24"/>
        </w:rPr>
        <w:t>Для формирования стратегии предприятия необходимо провести предварительный анализ по всем направлениям, чтобы определить факторы внешней и внутренней среды, которые будут влиять на организацию в процессе ее деятельности.</w:t>
      </w:r>
    </w:p>
    <w:p w:rsidR="002F43E5" w:rsidRPr="00F768E0" w:rsidRDefault="002F43E5" w:rsidP="00F768E0">
      <w:pPr>
        <w:spacing w:after="0" w:line="360" w:lineRule="auto"/>
        <w:ind w:firstLine="708"/>
        <w:jc w:val="both"/>
        <w:rPr>
          <w:rFonts w:ascii="Times New Roman" w:hAnsi="Times New Roman" w:cs="Times New Roman"/>
          <w:sz w:val="24"/>
          <w:szCs w:val="24"/>
          <w:shd w:val="clear" w:color="auto" w:fill="FFFFFF"/>
        </w:rPr>
      </w:pPr>
      <w:r w:rsidRPr="00F768E0">
        <w:rPr>
          <w:rFonts w:ascii="Times New Roman" w:hAnsi="Times New Roman" w:cs="Times New Roman"/>
          <w:sz w:val="24"/>
          <w:szCs w:val="24"/>
          <w:shd w:val="clear" w:color="auto" w:fill="FFFFFF"/>
        </w:rPr>
        <w:t xml:space="preserve">Одним из методов стратегического планирования эффективного бизнес-портфеля, является матрица «Бостонской консультационной группы» (матрица БКГ). На сегодня матрица нашла широкое применение на многих предприятиях. Матрица позволяет выработать адекватные стратегии для групп стратегически важных хозяйственных единиц предприятия. </w:t>
      </w:r>
    </w:p>
    <w:p w:rsidR="002F43E5" w:rsidRPr="00F768E0" w:rsidRDefault="002F43E5" w:rsidP="00F768E0">
      <w:pPr>
        <w:spacing w:after="0" w:line="360" w:lineRule="auto"/>
        <w:ind w:firstLine="708"/>
        <w:jc w:val="both"/>
        <w:rPr>
          <w:rFonts w:ascii="Times New Roman" w:hAnsi="Times New Roman" w:cs="Times New Roman"/>
          <w:sz w:val="24"/>
          <w:szCs w:val="24"/>
        </w:rPr>
      </w:pPr>
      <w:r w:rsidRPr="00F768E0">
        <w:rPr>
          <w:rFonts w:ascii="Times New Roman" w:hAnsi="Times New Roman" w:cs="Times New Roman"/>
          <w:sz w:val="24"/>
          <w:szCs w:val="24"/>
        </w:rPr>
        <w:t>Матрица БКГ (BCG Matrix) – инструмент стратегического портфельного анализа положения на рынке товаров, компаний и подразделений исходя из их рыночного роста и занимаемой доли на рынке. Такой инструмент, как матрица БКГ находит в настоящее время широкое применение и в менеджменте, и в маркетинге, и в других сферах экономики (и не только).</w:t>
      </w:r>
      <w:r w:rsidRPr="00F768E0">
        <w:rPr>
          <w:rStyle w:val="apple-converted-space"/>
          <w:rFonts w:ascii="Times New Roman" w:hAnsi="Times New Roman" w:cs="Times New Roman"/>
          <w:sz w:val="24"/>
          <w:szCs w:val="24"/>
        </w:rPr>
        <w:t> </w:t>
      </w:r>
    </w:p>
    <w:p w:rsidR="002F43E5" w:rsidRPr="00F768E0" w:rsidRDefault="002F43E5" w:rsidP="00F768E0">
      <w:pPr>
        <w:spacing w:after="0" w:line="360" w:lineRule="auto"/>
        <w:ind w:firstLine="709"/>
        <w:jc w:val="both"/>
        <w:rPr>
          <w:rFonts w:ascii="Times New Roman" w:hAnsi="Times New Roman" w:cs="Times New Roman"/>
          <w:sz w:val="24"/>
          <w:szCs w:val="24"/>
        </w:rPr>
      </w:pPr>
      <w:r w:rsidRPr="00F768E0">
        <w:rPr>
          <w:rFonts w:ascii="Times New Roman" w:hAnsi="Times New Roman" w:cs="Times New Roman"/>
          <w:sz w:val="24"/>
          <w:szCs w:val="24"/>
        </w:rPr>
        <w:t>Являясь простым, но эффективным инструментом, она позволяет выявить наиболее перспективные и, напротив, самые «слабые» продукты или подразделения предприятия. Построив матрицу БКГ, менеджер или маркетолог получает наглядную картину, на основе которой он может принять решение о том, какие товары (подразделения, ассортиментные группы) стоит развивать и беречь, а какие следует ликвидировать.</w:t>
      </w:r>
    </w:p>
    <w:p w:rsidR="002F43E5" w:rsidRPr="00F768E0" w:rsidRDefault="002F43E5" w:rsidP="00F768E0">
      <w:pPr>
        <w:spacing w:after="0" w:line="360" w:lineRule="auto"/>
        <w:ind w:firstLine="709"/>
        <w:jc w:val="both"/>
        <w:rPr>
          <w:rFonts w:ascii="Times New Roman" w:hAnsi="Times New Roman" w:cs="Times New Roman"/>
          <w:sz w:val="24"/>
          <w:szCs w:val="24"/>
        </w:rPr>
      </w:pPr>
      <w:r w:rsidRPr="00F768E0">
        <w:rPr>
          <w:rFonts w:ascii="Times New Roman" w:hAnsi="Times New Roman" w:cs="Times New Roman"/>
          <w:sz w:val="24"/>
          <w:szCs w:val="24"/>
        </w:rPr>
        <w:lastRenderedPageBreak/>
        <w:t>В основе матрицы БКГ лежит модель жизненного цикла товара, в соответствии с которой товар в своем развитии проходит четыре стадии: выход на рынок (товар -"проблема"), рост (товар-"звезда"), зрелость (товар-"дойная корова") и спад (товар-"собака") (см.рис.1.1).</w:t>
      </w:r>
    </w:p>
    <w:p w:rsidR="002F43E5" w:rsidRPr="00F768E0" w:rsidRDefault="002F43E5" w:rsidP="00F768E0">
      <w:pPr>
        <w:spacing w:after="0" w:line="360" w:lineRule="auto"/>
        <w:ind w:firstLine="709"/>
        <w:jc w:val="both"/>
        <w:rPr>
          <w:rFonts w:ascii="Times New Roman" w:hAnsi="Times New Roman" w:cs="Times New Roman"/>
          <w:sz w:val="24"/>
          <w:szCs w:val="24"/>
        </w:rPr>
      </w:pPr>
    </w:p>
    <w:p w:rsidR="002F43E5" w:rsidRPr="00F768E0" w:rsidRDefault="002F43E5" w:rsidP="00F768E0">
      <w:pPr>
        <w:pStyle w:val="mdl"/>
        <w:spacing w:before="75" w:beforeAutospacing="0" w:after="0" w:afterAutospacing="0" w:line="360" w:lineRule="auto"/>
        <w:ind w:left="225" w:right="225" w:firstLine="480"/>
        <w:jc w:val="center"/>
      </w:pPr>
      <w:r w:rsidRPr="00F768E0">
        <w:rPr>
          <w:noProof/>
        </w:rPr>
        <w:drawing>
          <wp:inline distT="0" distB="0" distL="0" distR="0" wp14:anchorId="4510C36A" wp14:editId="2F2580C4">
            <wp:extent cx="3657600" cy="2705998"/>
            <wp:effectExtent l="0" t="0" r="0" b="0"/>
            <wp:docPr id="1" name="Рисунок 1" descr="Матрица БК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атрица БКГ"/>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97392" cy="2735437"/>
                    </a:xfrm>
                    <a:prstGeom prst="rect">
                      <a:avLst/>
                    </a:prstGeom>
                    <a:noFill/>
                    <a:ln>
                      <a:noFill/>
                    </a:ln>
                  </pic:spPr>
                </pic:pic>
              </a:graphicData>
            </a:graphic>
          </wp:inline>
        </w:drawing>
      </w:r>
    </w:p>
    <w:p w:rsidR="002F43E5" w:rsidRPr="00F768E0" w:rsidRDefault="002F43E5" w:rsidP="00F768E0">
      <w:pPr>
        <w:pStyle w:val="mdl"/>
        <w:spacing w:before="75" w:beforeAutospacing="0" w:after="0" w:afterAutospacing="0" w:line="360" w:lineRule="auto"/>
        <w:ind w:left="225" w:right="225" w:firstLine="480"/>
        <w:jc w:val="center"/>
      </w:pPr>
      <w:r w:rsidRPr="00F768E0">
        <w:t>Рисунок 1.1 – Матрица БКГ</w:t>
      </w:r>
    </w:p>
    <w:p w:rsidR="002F43E5" w:rsidRPr="00F768E0" w:rsidRDefault="002F43E5" w:rsidP="00F768E0">
      <w:pPr>
        <w:pStyle w:val="a6"/>
        <w:spacing w:before="75" w:beforeAutospacing="0" w:after="0" w:afterAutospacing="0" w:line="360" w:lineRule="auto"/>
        <w:ind w:right="119" w:firstLine="480"/>
        <w:jc w:val="both"/>
      </w:pPr>
      <w:r w:rsidRPr="00F768E0">
        <w:t>Значение доли рынка, равное 1, отделяет продукты – рыночные лидеры – от последователей. Таким образом, осуществляется деление видов бизнеса (отдельных продуктов) на четыре различные группы.</w:t>
      </w:r>
    </w:p>
    <w:p w:rsidR="002F43E5" w:rsidRPr="00F768E0" w:rsidRDefault="002F43E5" w:rsidP="00F768E0">
      <w:pPr>
        <w:pStyle w:val="a6"/>
        <w:shd w:val="clear" w:color="auto" w:fill="FFFFFF"/>
        <w:spacing w:before="0" w:beforeAutospacing="0" w:after="0" w:afterAutospacing="0" w:line="360" w:lineRule="auto"/>
        <w:ind w:firstLine="420"/>
        <w:jc w:val="both"/>
      </w:pPr>
      <w:r w:rsidRPr="00F768E0">
        <w:t>Как каждый инструмент бизнеса Бостонская матрица имеет свои преимущества и недостатки, которые необходимо учитывать при планировании бизнеса.</w:t>
      </w:r>
    </w:p>
    <w:p w:rsidR="002F43E5" w:rsidRPr="00F768E0" w:rsidRDefault="002F43E5" w:rsidP="00F768E0">
      <w:pPr>
        <w:pStyle w:val="a6"/>
        <w:shd w:val="clear" w:color="auto" w:fill="FFFFFF"/>
        <w:spacing w:before="0" w:beforeAutospacing="0" w:after="0" w:afterAutospacing="0" w:line="360" w:lineRule="auto"/>
        <w:ind w:firstLine="420"/>
        <w:jc w:val="both"/>
      </w:pPr>
      <w:r w:rsidRPr="00F768E0">
        <w:t>Так, ее безусловными</w:t>
      </w:r>
      <w:r w:rsidRPr="00F768E0">
        <w:rPr>
          <w:rStyle w:val="apple-converted-space"/>
        </w:rPr>
        <w:t xml:space="preserve"> </w:t>
      </w:r>
      <w:r w:rsidRPr="00F768E0">
        <w:rPr>
          <w:bCs/>
        </w:rPr>
        <w:t>достоинствами</w:t>
      </w:r>
      <w:r w:rsidRPr="00F768E0">
        <w:rPr>
          <w:rStyle w:val="apple-converted-space"/>
        </w:rPr>
        <w:t xml:space="preserve"> </w:t>
      </w:r>
      <w:r w:rsidRPr="00F768E0">
        <w:t>можно считать наглядность и простоту построения, а также объективность анализируемых параметров (относительная рыночная доля и темп роста рынка.</w:t>
      </w:r>
    </w:p>
    <w:p w:rsidR="002F43E5" w:rsidRPr="00F768E0" w:rsidRDefault="002F43E5" w:rsidP="00F768E0">
      <w:pPr>
        <w:pStyle w:val="a6"/>
        <w:shd w:val="clear" w:color="auto" w:fill="FFFFFF"/>
        <w:spacing w:before="0" w:beforeAutospacing="0" w:after="0" w:afterAutospacing="0" w:line="360" w:lineRule="auto"/>
        <w:ind w:firstLine="709"/>
        <w:jc w:val="both"/>
      </w:pPr>
      <w:r w:rsidRPr="00F768E0">
        <w:t>К</w:t>
      </w:r>
      <w:r w:rsidRPr="00F768E0">
        <w:rPr>
          <w:rStyle w:val="apple-converted-space"/>
        </w:rPr>
        <w:t> </w:t>
      </w:r>
      <w:r w:rsidRPr="00F768E0">
        <w:rPr>
          <w:bCs/>
        </w:rPr>
        <w:t>недостаткам</w:t>
      </w:r>
      <w:r w:rsidRPr="00F768E0">
        <w:rPr>
          <w:rStyle w:val="apple-converted-space"/>
        </w:rPr>
        <w:t> </w:t>
      </w:r>
      <w:r w:rsidRPr="00F768E0">
        <w:t>можно отнести то, что она упрощает сложный процесс</w:t>
      </w:r>
      <w:r w:rsidRPr="00F768E0">
        <w:rPr>
          <w:rStyle w:val="apple-converted-space"/>
        </w:rPr>
        <w:t> </w:t>
      </w:r>
      <w:r w:rsidRPr="00F768E0">
        <w:t>принятия решений. На практике бывает множество ситуаций, когда рекомендации, вырабатываемые на ее основании, неприемлемы. Например, часто для потребителей важно видеть в ассортименте какие-то продукты из разряда «Собак» и их удаление может повлечь отток клиентов.</w:t>
      </w:r>
    </w:p>
    <w:p w:rsidR="002F43E5" w:rsidRPr="00F768E0" w:rsidRDefault="002F43E5" w:rsidP="00F768E0">
      <w:pPr>
        <w:pStyle w:val="a6"/>
        <w:shd w:val="clear" w:color="auto" w:fill="FFFFFF"/>
        <w:spacing w:before="0" w:beforeAutospacing="0" w:after="0" w:afterAutospacing="0" w:line="360" w:lineRule="auto"/>
        <w:ind w:firstLine="420"/>
        <w:jc w:val="both"/>
      </w:pPr>
      <w:r w:rsidRPr="00F768E0">
        <w:t>Непривлекательным является также допущение о том, что доля рынка соответствует прибыли, т.к. это правило может нарушаться при выводе на рынок нового продукта с большими инвестиционными затратами. Не всегда бывает верным и допущение что снижение рынка вызвано окончанием жизненного цикла товара.</w:t>
      </w:r>
    </w:p>
    <w:p w:rsidR="002F43E5" w:rsidRPr="00F768E0" w:rsidRDefault="002F43E5" w:rsidP="00F768E0">
      <w:pPr>
        <w:spacing w:after="0" w:line="360" w:lineRule="auto"/>
        <w:rPr>
          <w:rFonts w:ascii="Times New Roman" w:hAnsi="Times New Roman" w:cs="Times New Roman"/>
          <w:sz w:val="24"/>
          <w:szCs w:val="24"/>
        </w:rPr>
      </w:pPr>
      <w:r w:rsidRPr="00F768E0">
        <w:rPr>
          <w:rFonts w:ascii="Times New Roman" w:hAnsi="Times New Roman" w:cs="Times New Roman"/>
          <w:sz w:val="24"/>
          <w:szCs w:val="24"/>
        </w:rPr>
        <w:lastRenderedPageBreak/>
        <w:tab/>
        <w:t xml:space="preserve">Рассмотрим краткую характеристику предприятия. Тюменский аккумуляторный завод начал свою историю в декабре 1941 года, когда в город прибыл эвакуированный завод из Подольска. </w:t>
      </w:r>
    </w:p>
    <w:p w:rsidR="002F43E5" w:rsidRPr="00F768E0" w:rsidRDefault="002F43E5" w:rsidP="00F768E0">
      <w:pPr>
        <w:shd w:val="clear" w:color="auto" w:fill="FFFFFF"/>
        <w:spacing w:after="0" w:line="360" w:lineRule="auto"/>
        <w:ind w:firstLine="709"/>
        <w:jc w:val="both"/>
        <w:rPr>
          <w:rFonts w:ascii="Times New Roman" w:hAnsi="Times New Roman" w:cs="Times New Roman"/>
          <w:sz w:val="24"/>
          <w:szCs w:val="24"/>
        </w:rPr>
      </w:pPr>
      <w:r w:rsidRPr="00F768E0">
        <w:rPr>
          <w:rFonts w:ascii="Times New Roman" w:hAnsi="Times New Roman" w:cs="Times New Roman"/>
          <w:bCs/>
          <w:sz w:val="24"/>
          <w:szCs w:val="24"/>
        </w:rPr>
        <w:t>Сферой деятельности ОАО «Тюменский аккумуляторный завод» является производство и реализация:</w:t>
      </w:r>
    </w:p>
    <w:p w:rsidR="002F43E5" w:rsidRPr="00F768E0" w:rsidRDefault="002F43E5" w:rsidP="00F768E0">
      <w:pPr>
        <w:numPr>
          <w:ilvl w:val="0"/>
          <w:numId w:val="6"/>
        </w:numPr>
        <w:shd w:val="clear" w:color="auto" w:fill="FFFFFF"/>
        <w:tabs>
          <w:tab w:val="clear" w:pos="720"/>
          <w:tab w:val="num" w:pos="0"/>
          <w:tab w:val="left" w:pos="284"/>
        </w:tabs>
        <w:spacing w:after="0" w:line="360" w:lineRule="auto"/>
        <w:ind w:left="0" w:firstLine="0"/>
        <w:jc w:val="both"/>
        <w:rPr>
          <w:rFonts w:ascii="Times New Roman" w:hAnsi="Times New Roman" w:cs="Times New Roman"/>
          <w:sz w:val="24"/>
          <w:szCs w:val="24"/>
        </w:rPr>
      </w:pPr>
      <w:r w:rsidRPr="00F768E0">
        <w:rPr>
          <w:rFonts w:ascii="Times New Roman" w:hAnsi="Times New Roman" w:cs="Times New Roman"/>
          <w:sz w:val="24"/>
          <w:szCs w:val="24"/>
        </w:rPr>
        <w:t>свинцово-кислотных стартерных аккумуляторных батарей для автомобилей, автобусов, сельскохозяйственной техники и мотоциклов;</w:t>
      </w:r>
    </w:p>
    <w:p w:rsidR="002F43E5" w:rsidRPr="00F768E0" w:rsidRDefault="002F43E5" w:rsidP="00F768E0">
      <w:pPr>
        <w:numPr>
          <w:ilvl w:val="0"/>
          <w:numId w:val="6"/>
        </w:numPr>
        <w:shd w:val="clear" w:color="auto" w:fill="FFFFFF"/>
        <w:tabs>
          <w:tab w:val="clear" w:pos="720"/>
          <w:tab w:val="num" w:pos="0"/>
          <w:tab w:val="left" w:pos="284"/>
        </w:tabs>
        <w:spacing w:after="0" w:line="360" w:lineRule="auto"/>
        <w:ind w:left="0" w:firstLine="0"/>
        <w:jc w:val="both"/>
        <w:rPr>
          <w:rFonts w:ascii="Times New Roman" w:hAnsi="Times New Roman" w:cs="Times New Roman"/>
          <w:sz w:val="24"/>
          <w:szCs w:val="24"/>
        </w:rPr>
      </w:pPr>
      <w:r w:rsidRPr="00F768E0">
        <w:rPr>
          <w:rFonts w:ascii="Times New Roman" w:hAnsi="Times New Roman" w:cs="Times New Roman"/>
          <w:sz w:val="24"/>
          <w:szCs w:val="24"/>
        </w:rPr>
        <w:t>тяговых аккумуляторных батарей для машин напольного транспорта; </w:t>
      </w:r>
    </w:p>
    <w:p w:rsidR="002F43E5" w:rsidRPr="00F768E0" w:rsidRDefault="002F43E5" w:rsidP="00F768E0">
      <w:pPr>
        <w:numPr>
          <w:ilvl w:val="0"/>
          <w:numId w:val="6"/>
        </w:numPr>
        <w:shd w:val="clear" w:color="auto" w:fill="FFFFFF"/>
        <w:tabs>
          <w:tab w:val="clear" w:pos="720"/>
          <w:tab w:val="num" w:pos="0"/>
          <w:tab w:val="left" w:pos="284"/>
        </w:tabs>
        <w:spacing w:after="0" w:line="360" w:lineRule="auto"/>
        <w:ind w:left="0" w:firstLine="0"/>
        <w:jc w:val="both"/>
        <w:rPr>
          <w:rFonts w:ascii="Times New Roman" w:hAnsi="Times New Roman" w:cs="Times New Roman"/>
          <w:sz w:val="24"/>
          <w:szCs w:val="24"/>
        </w:rPr>
      </w:pPr>
      <w:r w:rsidRPr="00F768E0">
        <w:rPr>
          <w:rFonts w:ascii="Times New Roman" w:hAnsi="Times New Roman" w:cs="Times New Roman"/>
          <w:sz w:val="24"/>
          <w:szCs w:val="24"/>
        </w:rPr>
        <w:t>аккумуляторных батарей для маневровых и магистральных тепловозов;</w:t>
      </w:r>
    </w:p>
    <w:p w:rsidR="002F43E5" w:rsidRPr="00F768E0" w:rsidRDefault="002F43E5" w:rsidP="00F768E0">
      <w:pPr>
        <w:numPr>
          <w:ilvl w:val="0"/>
          <w:numId w:val="6"/>
        </w:numPr>
        <w:shd w:val="clear" w:color="auto" w:fill="FFFFFF"/>
        <w:tabs>
          <w:tab w:val="clear" w:pos="720"/>
          <w:tab w:val="num" w:pos="0"/>
          <w:tab w:val="left" w:pos="284"/>
        </w:tabs>
        <w:spacing w:after="0" w:line="360" w:lineRule="auto"/>
        <w:ind w:left="0" w:firstLine="0"/>
        <w:jc w:val="both"/>
        <w:rPr>
          <w:rFonts w:ascii="Times New Roman" w:hAnsi="Times New Roman" w:cs="Times New Roman"/>
          <w:sz w:val="24"/>
          <w:szCs w:val="24"/>
        </w:rPr>
      </w:pPr>
      <w:r w:rsidRPr="00F768E0">
        <w:rPr>
          <w:rFonts w:ascii="Times New Roman" w:hAnsi="Times New Roman" w:cs="Times New Roman"/>
          <w:sz w:val="24"/>
          <w:szCs w:val="24"/>
        </w:rPr>
        <w:t>стационарных аккумуляторов для комплектования батарей;</w:t>
      </w:r>
    </w:p>
    <w:p w:rsidR="002F43E5" w:rsidRPr="00F768E0" w:rsidRDefault="002F43E5" w:rsidP="00F768E0">
      <w:pPr>
        <w:numPr>
          <w:ilvl w:val="0"/>
          <w:numId w:val="6"/>
        </w:numPr>
        <w:shd w:val="clear" w:color="auto" w:fill="FFFFFF"/>
        <w:tabs>
          <w:tab w:val="clear" w:pos="720"/>
          <w:tab w:val="num" w:pos="0"/>
          <w:tab w:val="left" w:pos="284"/>
        </w:tabs>
        <w:spacing w:after="0" w:line="360" w:lineRule="auto"/>
        <w:ind w:left="0" w:firstLine="0"/>
        <w:jc w:val="both"/>
        <w:rPr>
          <w:rFonts w:ascii="Times New Roman" w:hAnsi="Times New Roman" w:cs="Times New Roman"/>
          <w:sz w:val="24"/>
          <w:szCs w:val="24"/>
        </w:rPr>
      </w:pPr>
      <w:r w:rsidRPr="00F768E0">
        <w:rPr>
          <w:rFonts w:ascii="Times New Roman" w:hAnsi="Times New Roman" w:cs="Times New Roman"/>
          <w:sz w:val="24"/>
          <w:szCs w:val="24"/>
        </w:rPr>
        <w:t>полипропиленовых моноблоков (в комплекте) для производства аккумуляторных батарей;</w:t>
      </w:r>
    </w:p>
    <w:p w:rsidR="002F43E5" w:rsidRPr="00F768E0" w:rsidRDefault="002F43E5" w:rsidP="00F768E0">
      <w:pPr>
        <w:numPr>
          <w:ilvl w:val="0"/>
          <w:numId w:val="6"/>
        </w:numPr>
        <w:shd w:val="clear" w:color="auto" w:fill="FFFFFF"/>
        <w:tabs>
          <w:tab w:val="clear" w:pos="720"/>
          <w:tab w:val="num" w:pos="0"/>
          <w:tab w:val="left" w:pos="284"/>
        </w:tabs>
        <w:spacing w:after="0" w:line="360" w:lineRule="auto"/>
        <w:ind w:left="0" w:firstLine="0"/>
        <w:jc w:val="both"/>
        <w:rPr>
          <w:rFonts w:ascii="Times New Roman" w:hAnsi="Times New Roman" w:cs="Times New Roman"/>
          <w:sz w:val="24"/>
          <w:szCs w:val="24"/>
        </w:rPr>
      </w:pPr>
      <w:r w:rsidRPr="00F768E0">
        <w:rPr>
          <w:rFonts w:ascii="Times New Roman" w:hAnsi="Times New Roman" w:cs="Times New Roman"/>
          <w:sz w:val="24"/>
          <w:szCs w:val="24"/>
        </w:rPr>
        <w:t>электролита;</w:t>
      </w:r>
    </w:p>
    <w:p w:rsidR="002F43E5" w:rsidRPr="00F768E0" w:rsidRDefault="002F43E5" w:rsidP="00F768E0">
      <w:pPr>
        <w:numPr>
          <w:ilvl w:val="0"/>
          <w:numId w:val="6"/>
        </w:numPr>
        <w:shd w:val="clear" w:color="auto" w:fill="FFFFFF"/>
        <w:tabs>
          <w:tab w:val="clear" w:pos="720"/>
          <w:tab w:val="num" w:pos="0"/>
          <w:tab w:val="left" w:pos="284"/>
        </w:tabs>
        <w:spacing w:after="0" w:line="360" w:lineRule="auto"/>
        <w:ind w:left="0" w:firstLine="0"/>
        <w:jc w:val="both"/>
        <w:rPr>
          <w:rFonts w:ascii="Times New Roman" w:hAnsi="Times New Roman" w:cs="Times New Roman"/>
          <w:sz w:val="24"/>
          <w:szCs w:val="24"/>
        </w:rPr>
      </w:pPr>
      <w:r w:rsidRPr="00F768E0">
        <w:rPr>
          <w:rFonts w:ascii="Times New Roman" w:hAnsi="Times New Roman" w:cs="Times New Roman"/>
          <w:sz w:val="24"/>
          <w:szCs w:val="24"/>
        </w:rPr>
        <w:t>оборудования для производства аккумуляторных батарей;</w:t>
      </w:r>
    </w:p>
    <w:p w:rsidR="002F43E5" w:rsidRPr="00F768E0" w:rsidRDefault="002F43E5" w:rsidP="00F768E0">
      <w:pPr>
        <w:numPr>
          <w:ilvl w:val="0"/>
          <w:numId w:val="6"/>
        </w:numPr>
        <w:shd w:val="clear" w:color="auto" w:fill="FFFFFF"/>
        <w:tabs>
          <w:tab w:val="clear" w:pos="720"/>
          <w:tab w:val="num" w:pos="0"/>
          <w:tab w:val="left" w:pos="284"/>
        </w:tabs>
        <w:spacing w:after="0" w:line="360" w:lineRule="auto"/>
        <w:ind w:left="0" w:firstLine="0"/>
        <w:jc w:val="both"/>
        <w:rPr>
          <w:rFonts w:ascii="Times New Roman" w:hAnsi="Times New Roman" w:cs="Times New Roman"/>
          <w:sz w:val="24"/>
          <w:szCs w:val="24"/>
        </w:rPr>
      </w:pPr>
      <w:r w:rsidRPr="00F768E0">
        <w:rPr>
          <w:rFonts w:ascii="Times New Roman" w:hAnsi="Times New Roman" w:cs="Times New Roman"/>
          <w:sz w:val="24"/>
          <w:szCs w:val="24"/>
        </w:rPr>
        <w:t>оборудования для заводов по переработке старых аккумуляторных батарей от разделки до получения чистого свинца и любых сплавов.</w:t>
      </w:r>
    </w:p>
    <w:p w:rsidR="002F43E5" w:rsidRPr="00F768E0" w:rsidRDefault="002F43E5" w:rsidP="00F768E0">
      <w:pPr>
        <w:pStyle w:val="a6"/>
        <w:spacing w:before="0" w:beforeAutospacing="0" w:after="0" w:afterAutospacing="0" w:line="360" w:lineRule="auto"/>
        <w:ind w:firstLine="851"/>
        <w:jc w:val="both"/>
      </w:pPr>
      <w:r w:rsidRPr="00F768E0">
        <w:t>Доля завода в общем объеме производства аккумуляторных батарей среди аналогичных заводов России составила в 2015 г. более 20%. Батареи устанавливаются на автомобили, автобусы, тракторы, тепловозы, бронетанковую технику. Ежегодно осваивается 4-5 новых моделей аккумуляторов. На предприятии проведена модернизация: полностью исключен ручной труд на сборке батарей. Организована сеть торговых представительств и центров по продаже продукции завода, которые расположены в 42 крупных городах России и стран СНГ.</w:t>
      </w:r>
    </w:p>
    <w:p w:rsidR="002F43E5" w:rsidRPr="00F768E0" w:rsidRDefault="002F43E5" w:rsidP="00F768E0">
      <w:pPr>
        <w:spacing w:after="0" w:line="360" w:lineRule="auto"/>
        <w:ind w:firstLine="708"/>
        <w:jc w:val="both"/>
        <w:rPr>
          <w:rFonts w:ascii="Times New Roman" w:hAnsi="Times New Roman" w:cs="Times New Roman"/>
          <w:sz w:val="24"/>
          <w:szCs w:val="24"/>
        </w:rPr>
      </w:pPr>
      <w:r w:rsidRPr="00F768E0">
        <w:rPr>
          <w:rFonts w:ascii="Times New Roman" w:hAnsi="Times New Roman" w:cs="Times New Roman"/>
          <w:sz w:val="24"/>
          <w:szCs w:val="24"/>
        </w:rPr>
        <w:t>Выявим наиболее приоритетные зоны хозяйствования ОАО «Тюменский аккумуляторный завод» с помощью построения матрицы БГК.</w:t>
      </w:r>
    </w:p>
    <w:p w:rsidR="002F43E5" w:rsidRPr="00F768E0" w:rsidRDefault="002F43E5" w:rsidP="00F768E0">
      <w:pPr>
        <w:spacing w:after="0" w:line="360" w:lineRule="auto"/>
        <w:ind w:firstLine="708"/>
        <w:jc w:val="both"/>
        <w:rPr>
          <w:rFonts w:ascii="Times New Roman" w:hAnsi="Times New Roman" w:cs="Times New Roman"/>
          <w:sz w:val="24"/>
          <w:szCs w:val="24"/>
        </w:rPr>
      </w:pPr>
      <w:r w:rsidRPr="00F768E0">
        <w:rPr>
          <w:rFonts w:ascii="Times New Roman" w:hAnsi="Times New Roman" w:cs="Times New Roman"/>
          <w:sz w:val="24"/>
          <w:szCs w:val="24"/>
        </w:rPr>
        <w:t>Матрица БКГ помогает выполнению двух функций: принятию решений о намеченных позициях на рынке и распределению стратегических средств между различными зонами хозяйствования в будущем.</w:t>
      </w:r>
    </w:p>
    <w:p w:rsidR="002F43E5" w:rsidRPr="00F768E0" w:rsidRDefault="002F43E5" w:rsidP="00734019">
      <w:pPr>
        <w:spacing w:after="0" w:line="360" w:lineRule="auto"/>
        <w:ind w:firstLine="708"/>
        <w:jc w:val="both"/>
        <w:rPr>
          <w:rFonts w:ascii="Times New Roman" w:hAnsi="Times New Roman" w:cs="Times New Roman"/>
          <w:sz w:val="24"/>
          <w:szCs w:val="24"/>
        </w:rPr>
      </w:pPr>
      <w:r w:rsidRPr="00F768E0">
        <w:rPr>
          <w:rFonts w:ascii="Times New Roman" w:hAnsi="Times New Roman" w:cs="Times New Roman"/>
          <w:sz w:val="24"/>
          <w:szCs w:val="24"/>
        </w:rPr>
        <w:t>Показатели оценки стратегического положения с помощью матрицы БКГ: доля компании на рынке по отношению к доле ведущего конкурента; относительная доля компании на рынке (см. табл. 2.1).</w:t>
      </w:r>
    </w:p>
    <w:p w:rsidR="00734019" w:rsidRDefault="00734019" w:rsidP="00734019">
      <w:pPr>
        <w:tabs>
          <w:tab w:val="left" w:pos="6921"/>
        </w:tabs>
        <w:spacing w:after="0" w:line="360" w:lineRule="auto"/>
        <w:jc w:val="both"/>
        <w:rPr>
          <w:rFonts w:ascii="Times New Roman" w:hAnsi="Times New Roman" w:cs="Times New Roman"/>
          <w:sz w:val="24"/>
          <w:szCs w:val="24"/>
        </w:rPr>
      </w:pPr>
    </w:p>
    <w:p w:rsidR="002F43E5" w:rsidRPr="00F768E0" w:rsidRDefault="002F43E5" w:rsidP="00734019">
      <w:pPr>
        <w:tabs>
          <w:tab w:val="left" w:pos="6921"/>
        </w:tabs>
        <w:spacing w:after="0" w:line="360" w:lineRule="auto"/>
        <w:jc w:val="both"/>
        <w:rPr>
          <w:rFonts w:ascii="Times New Roman" w:hAnsi="Times New Roman" w:cs="Times New Roman"/>
          <w:sz w:val="24"/>
          <w:szCs w:val="24"/>
        </w:rPr>
      </w:pPr>
      <w:r w:rsidRPr="00F768E0">
        <w:rPr>
          <w:rFonts w:ascii="Times New Roman" w:hAnsi="Times New Roman" w:cs="Times New Roman"/>
          <w:sz w:val="24"/>
          <w:szCs w:val="24"/>
        </w:rPr>
        <w:t>Таблица 2.1- Показатели оценки стратегического положения с помощью матрицы БКГ для ОАО «Тюменский аккумуляторный завод»*</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7"/>
        <w:gridCol w:w="1254"/>
        <w:gridCol w:w="1204"/>
        <w:gridCol w:w="1952"/>
        <w:gridCol w:w="1505"/>
        <w:gridCol w:w="949"/>
        <w:gridCol w:w="1608"/>
      </w:tblGrid>
      <w:tr w:rsidR="002F43E5" w:rsidRPr="00734019" w:rsidTr="00FB04AD">
        <w:trPr>
          <w:trHeight w:val="96"/>
        </w:trPr>
        <w:tc>
          <w:tcPr>
            <w:tcW w:w="716" w:type="pct"/>
            <w:shd w:val="clear" w:color="auto" w:fill="auto"/>
            <w:vAlign w:val="bottom"/>
            <w:hideMark/>
          </w:tcPr>
          <w:p w:rsidR="002F43E5" w:rsidRPr="00734019" w:rsidRDefault="002F43E5" w:rsidP="00F768E0">
            <w:pPr>
              <w:spacing w:after="0" w:line="360" w:lineRule="auto"/>
              <w:rPr>
                <w:rFonts w:ascii="Times New Roman" w:hAnsi="Times New Roman" w:cs="Times New Roman"/>
                <w:sz w:val="18"/>
                <w:szCs w:val="18"/>
              </w:rPr>
            </w:pPr>
            <w:r w:rsidRPr="00734019">
              <w:rPr>
                <w:rFonts w:ascii="Times New Roman" w:hAnsi="Times New Roman" w:cs="Times New Roman"/>
                <w:sz w:val="18"/>
                <w:szCs w:val="18"/>
              </w:rPr>
              <w:t>Страна</w:t>
            </w:r>
          </w:p>
        </w:tc>
        <w:tc>
          <w:tcPr>
            <w:tcW w:w="1243" w:type="pct"/>
            <w:gridSpan w:val="2"/>
            <w:shd w:val="clear" w:color="auto" w:fill="auto"/>
            <w:vAlign w:val="bottom"/>
            <w:hideMark/>
          </w:tcPr>
          <w:p w:rsidR="002F43E5" w:rsidRPr="00734019" w:rsidRDefault="002F43E5" w:rsidP="00F768E0">
            <w:pPr>
              <w:spacing w:after="0" w:line="360" w:lineRule="auto"/>
              <w:jc w:val="center"/>
              <w:rPr>
                <w:rFonts w:ascii="Times New Roman" w:hAnsi="Times New Roman" w:cs="Times New Roman"/>
                <w:sz w:val="18"/>
                <w:szCs w:val="18"/>
              </w:rPr>
            </w:pPr>
            <w:r w:rsidRPr="00734019">
              <w:rPr>
                <w:rFonts w:ascii="Times New Roman" w:hAnsi="Times New Roman" w:cs="Times New Roman"/>
                <w:sz w:val="18"/>
                <w:szCs w:val="18"/>
              </w:rPr>
              <w:t>Объем реализации, тыс.</w:t>
            </w:r>
            <w:r w:rsidRPr="00734019">
              <w:rPr>
                <w:rFonts w:ascii="Times New Roman" w:hAnsi="Times New Roman" w:cs="Times New Roman"/>
                <w:sz w:val="18"/>
                <w:szCs w:val="18"/>
                <w:lang w:val="en-US"/>
              </w:rPr>
              <w:t xml:space="preserve"> </w:t>
            </w:r>
            <w:r w:rsidRPr="00734019">
              <w:rPr>
                <w:rFonts w:ascii="Times New Roman" w:hAnsi="Times New Roman" w:cs="Times New Roman"/>
                <w:sz w:val="18"/>
                <w:szCs w:val="18"/>
              </w:rPr>
              <w:t>руб.</w:t>
            </w:r>
          </w:p>
        </w:tc>
        <w:tc>
          <w:tcPr>
            <w:tcW w:w="1748" w:type="pct"/>
            <w:gridSpan w:val="2"/>
            <w:shd w:val="clear" w:color="auto" w:fill="auto"/>
            <w:vAlign w:val="bottom"/>
            <w:hideMark/>
          </w:tcPr>
          <w:p w:rsidR="002F43E5" w:rsidRPr="00734019" w:rsidRDefault="002F43E5" w:rsidP="00F768E0">
            <w:pPr>
              <w:spacing w:after="0" w:line="360" w:lineRule="auto"/>
              <w:jc w:val="center"/>
              <w:rPr>
                <w:rFonts w:ascii="Times New Roman" w:hAnsi="Times New Roman" w:cs="Times New Roman"/>
                <w:sz w:val="18"/>
                <w:szCs w:val="18"/>
              </w:rPr>
            </w:pPr>
            <w:r w:rsidRPr="00734019">
              <w:rPr>
                <w:rFonts w:ascii="Times New Roman" w:hAnsi="Times New Roman" w:cs="Times New Roman"/>
                <w:sz w:val="18"/>
                <w:szCs w:val="18"/>
              </w:rPr>
              <w:t>Доля рынка, %, 2014</w:t>
            </w:r>
          </w:p>
        </w:tc>
        <w:tc>
          <w:tcPr>
            <w:tcW w:w="480" w:type="pct"/>
            <w:vMerge w:val="restart"/>
            <w:shd w:val="clear" w:color="auto" w:fill="auto"/>
            <w:vAlign w:val="bottom"/>
            <w:hideMark/>
          </w:tcPr>
          <w:p w:rsidR="002F43E5" w:rsidRPr="00734019" w:rsidRDefault="002F43E5" w:rsidP="00F768E0">
            <w:pPr>
              <w:spacing w:after="0" w:line="360" w:lineRule="auto"/>
              <w:jc w:val="center"/>
              <w:rPr>
                <w:rFonts w:ascii="Times New Roman" w:hAnsi="Times New Roman" w:cs="Times New Roman"/>
                <w:sz w:val="18"/>
                <w:szCs w:val="18"/>
              </w:rPr>
            </w:pPr>
            <w:r w:rsidRPr="00734019">
              <w:rPr>
                <w:rFonts w:ascii="Times New Roman" w:hAnsi="Times New Roman" w:cs="Times New Roman"/>
                <w:sz w:val="18"/>
                <w:szCs w:val="18"/>
              </w:rPr>
              <w:t>Рост рынка</w:t>
            </w:r>
          </w:p>
        </w:tc>
        <w:tc>
          <w:tcPr>
            <w:tcW w:w="813" w:type="pct"/>
            <w:vMerge w:val="restart"/>
            <w:shd w:val="clear" w:color="auto" w:fill="auto"/>
            <w:vAlign w:val="bottom"/>
            <w:hideMark/>
          </w:tcPr>
          <w:p w:rsidR="002F43E5" w:rsidRPr="00734019" w:rsidRDefault="002F43E5" w:rsidP="00F768E0">
            <w:pPr>
              <w:spacing w:after="0" w:line="360" w:lineRule="auto"/>
              <w:jc w:val="center"/>
              <w:rPr>
                <w:rFonts w:ascii="Times New Roman" w:hAnsi="Times New Roman" w:cs="Times New Roman"/>
                <w:sz w:val="18"/>
                <w:szCs w:val="18"/>
              </w:rPr>
            </w:pPr>
            <w:r w:rsidRPr="00734019">
              <w:rPr>
                <w:rFonts w:ascii="Times New Roman" w:hAnsi="Times New Roman" w:cs="Times New Roman"/>
                <w:sz w:val="18"/>
                <w:szCs w:val="18"/>
              </w:rPr>
              <w:t>Относительная доля рынка</w:t>
            </w:r>
          </w:p>
        </w:tc>
      </w:tr>
      <w:tr w:rsidR="002F43E5" w:rsidRPr="00734019" w:rsidTr="00FB04AD">
        <w:trPr>
          <w:trHeight w:val="96"/>
        </w:trPr>
        <w:tc>
          <w:tcPr>
            <w:tcW w:w="716" w:type="pct"/>
            <w:shd w:val="clear" w:color="auto" w:fill="auto"/>
            <w:vAlign w:val="bottom"/>
            <w:hideMark/>
          </w:tcPr>
          <w:p w:rsidR="002F43E5" w:rsidRPr="00734019" w:rsidRDefault="002F43E5" w:rsidP="00F768E0">
            <w:pPr>
              <w:spacing w:after="0" w:line="360" w:lineRule="auto"/>
              <w:rPr>
                <w:rFonts w:ascii="Times New Roman" w:hAnsi="Times New Roman" w:cs="Times New Roman"/>
                <w:sz w:val="18"/>
                <w:szCs w:val="18"/>
              </w:rPr>
            </w:pPr>
            <w:r w:rsidRPr="00734019">
              <w:rPr>
                <w:rFonts w:ascii="Times New Roman" w:hAnsi="Times New Roman" w:cs="Times New Roman"/>
                <w:sz w:val="18"/>
                <w:szCs w:val="18"/>
              </w:rPr>
              <w:t> </w:t>
            </w:r>
          </w:p>
        </w:tc>
        <w:tc>
          <w:tcPr>
            <w:tcW w:w="634" w:type="pct"/>
            <w:shd w:val="clear" w:color="auto" w:fill="auto"/>
            <w:vAlign w:val="bottom"/>
            <w:hideMark/>
          </w:tcPr>
          <w:p w:rsidR="002F43E5" w:rsidRPr="00734019" w:rsidRDefault="002F43E5" w:rsidP="00F768E0">
            <w:pPr>
              <w:spacing w:after="0" w:line="360" w:lineRule="auto"/>
              <w:jc w:val="right"/>
              <w:rPr>
                <w:rFonts w:ascii="Times New Roman" w:hAnsi="Times New Roman" w:cs="Times New Roman"/>
                <w:sz w:val="18"/>
                <w:szCs w:val="18"/>
              </w:rPr>
            </w:pPr>
            <w:r w:rsidRPr="00734019">
              <w:rPr>
                <w:rFonts w:ascii="Times New Roman" w:hAnsi="Times New Roman" w:cs="Times New Roman"/>
                <w:sz w:val="18"/>
                <w:szCs w:val="18"/>
              </w:rPr>
              <w:t>2013</w:t>
            </w:r>
          </w:p>
        </w:tc>
        <w:tc>
          <w:tcPr>
            <w:tcW w:w="609" w:type="pct"/>
            <w:shd w:val="clear" w:color="auto" w:fill="auto"/>
            <w:vAlign w:val="bottom"/>
            <w:hideMark/>
          </w:tcPr>
          <w:p w:rsidR="002F43E5" w:rsidRPr="00734019" w:rsidRDefault="002F43E5" w:rsidP="00F768E0">
            <w:pPr>
              <w:spacing w:after="0" w:line="360" w:lineRule="auto"/>
              <w:jc w:val="right"/>
              <w:rPr>
                <w:rFonts w:ascii="Times New Roman" w:hAnsi="Times New Roman" w:cs="Times New Roman"/>
                <w:sz w:val="18"/>
                <w:szCs w:val="18"/>
              </w:rPr>
            </w:pPr>
            <w:r w:rsidRPr="00734019">
              <w:rPr>
                <w:rFonts w:ascii="Times New Roman" w:hAnsi="Times New Roman" w:cs="Times New Roman"/>
                <w:sz w:val="18"/>
                <w:szCs w:val="18"/>
              </w:rPr>
              <w:t>2014</w:t>
            </w:r>
          </w:p>
        </w:tc>
        <w:tc>
          <w:tcPr>
            <w:tcW w:w="987" w:type="pct"/>
            <w:shd w:val="clear" w:color="auto" w:fill="auto"/>
            <w:vAlign w:val="bottom"/>
            <w:hideMark/>
          </w:tcPr>
          <w:p w:rsidR="002F43E5" w:rsidRPr="00734019" w:rsidRDefault="002F43E5" w:rsidP="00F768E0">
            <w:pPr>
              <w:spacing w:after="0" w:line="360" w:lineRule="auto"/>
              <w:jc w:val="center"/>
              <w:rPr>
                <w:rFonts w:ascii="Times New Roman" w:hAnsi="Times New Roman" w:cs="Times New Roman"/>
                <w:sz w:val="18"/>
                <w:szCs w:val="18"/>
              </w:rPr>
            </w:pPr>
            <w:r w:rsidRPr="00734019">
              <w:rPr>
                <w:rFonts w:ascii="Times New Roman" w:hAnsi="Times New Roman" w:cs="Times New Roman"/>
                <w:sz w:val="18"/>
                <w:szCs w:val="18"/>
              </w:rPr>
              <w:t>ОАО "ТАЗ"</w:t>
            </w:r>
          </w:p>
        </w:tc>
        <w:tc>
          <w:tcPr>
            <w:tcW w:w="761" w:type="pct"/>
            <w:shd w:val="clear" w:color="auto" w:fill="auto"/>
            <w:vAlign w:val="bottom"/>
            <w:hideMark/>
          </w:tcPr>
          <w:p w:rsidR="002F43E5" w:rsidRPr="00734019" w:rsidRDefault="002F43E5" w:rsidP="00F768E0">
            <w:pPr>
              <w:spacing w:after="0" w:line="360" w:lineRule="auto"/>
              <w:rPr>
                <w:rFonts w:ascii="Times New Roman" w:hAnsi="Times New Roman" w:cs="Times New Roman"/>
                <w:sz w:val="18"/>
                <w:szCs w:val="18"/>
              </w:rPr>
            </w:pPr>
            <w:r w:rsidRPr="00734019">
              <w:rPr>
                <w:rFonts w:ascii="Times New Roman" w:hAnsi="Times New Roman" w:cs="Times New Roman"/>
                <w:sz w:val="18"/>
                <w:szCs w:val="18"/>
              </w:rPr>
              <w:t xml:space="preserve">Ведущий </w:t>
            </w:r>
            <w:r w:rsidRPr="00734019">
              <w:rPr>
                <w:rFonts w:ascii="Times New Roman" w:hAnsi="Times New Roman" w:cs="Times New Roman"/>
                <w:sz w:val="18"/>
                <w:szCs w:val="18"/>
              </w:rPr>
              <w:lastRenderedPageBreak/>
              <w:t>конкурент</w:t>
            </w:r>
          </w:p>
        </w:tc>
        <w:tc>
          <w:tcPr>
            <w:tcW w:w="480" w:type="pct"/>
            <w:vMerge/>
            <w:vAlign w:val="center"/>
            <w:hideMark/>
          </w:tcPr>
          <w:p w:rsidR="002F43E5" w:rsidRPr="00734019" w:rsidRDefault="002F43E5" w:rsidP="00F768E0">
            <w:pPr>
              <w:spacing w:after="0" w:line="360" w:lineRule="auto"/>
              <w:rPr>
                <w:rFonts w:ascii="Times New Roman" w:hAnsi="Times New Roman" w:cs="Times New Roman"/>
                <w:sz w:val="18"/>
                <w:szCs w:val="18"/>
              </w:rPr>
            </w:pPr>
          </w:p>
        </w:tc>
        <w:tc>
          <w:tcPr>
            <w:tcW w:w="813" w:type="pct"/>
            <w:vMerge/>
            <w:vAlign w:val="center"/>
            <w:hideMark/>
          </w:tcPr>
          <w:p w:rsidR="002F43E5" w:rsidRPr="00734019" w:rsidRDefault="002F43E5" w:rsidP="00F768E0">
            <w:pPr>
              <w:spacing w:after="0" w:line="360" w:lineRule="auto"/>
              <w:rPr>
                <w:rFonts w:ascii="Times New Roman" w:hAnsi="Times New Roman" w:cs="Times New Roman"/>
                <w:sz w:val="18"/>
                <w:szCs w:val="18"/>
              </w:rPr>
            </w:pPr>
          </w:p>
        </w:tc>
      </w:tr>
      <w:tr w:rsidR="002F43E5" w:rsidRPr="00734019" w:rsidTr="00FB04AD">
        <w:trPr>
          <w:trHeight w:val="315"/>
        </w:trPr>
        <w:tc>
          <w:tcPr>
            <w:tcW w:w="716" w:type="pct"/>
            <w:shd w:val="clear" w:color="auto" w:fill="auto"/>
            <w:vAlign w:val="bottom"/>
            <w:hideMark/>
          </w:tcPr>
          <w:p w:rsidR="002F43E5" w:rsidRPr="00734019" w:rsidRDefault="002F43E5" w:rsidP="00F768E0">
            <w:pPr>
              <w:spacing w:after="0" w:line="360" w:lineRule="auto"/>
              <w:rPr>
                <w:rFonts w:ascii="Times New Roman" w:hAnsi="Times New Roman" w:cs="Times New Roman"/>
                <w:sz w:val="18"/>
                <w:szCs w:val="18"/>
              </w:rPr>
            </w:pPr>
            <w:r w:rsidRPr="00734019">
              <w:rPr>
                <w:rFonts w:ascii="Times New Roman" w:hAnsi="Times New Roman" w:cs="Times New Roman"/>
                <w:sz w:val="18"/>
                <w:szCs w:val="18"/>
              </w:rPr>
              <w:lastRenderedPageBreak/>
              <w:t>Армения</w:t>
            </w:r>
          </w:p>
        </w:tc>
        <w:tc>
          <w:tcPr>
            <w:tcW w:w="634" w:type="pct"/>
            <w:shd w:val="clear" w:color="auto" w:fill="auto"/>
            <w:vAlign w:val="center"/>
            <w:hideMark/>
          </w:tcPr>
          <w:p w:rsidR="002F43E5" w:rsidRPr="00734019" w:rsidRDefault="002F43E5" w:rsidP="00F768E0">
            <w:pPr>
              <w:spacing w:after="0" w:line="360" w:lineRule="auto"/>
              <w:jc w:val="right"/>
              <w:rPr>
                <w:rFonts w:ascii="Times New Roman" w:hAnsi="Times New Roman" w:cs="Times New Roman"/>
                <w:sz w:val="18"/>
                <w:szCs w:val="18"/>
              </w:rPr>
            </w:pPr>
            <w:r w:rsidRPr="00734019">
              <w:rPr>
                <w:rFonts w:ascii="Times New Roman" w:hAnsi="Times New Roman" w:cs="Times New Roman"/>
                <w:sz w:val="18"/>
                <w:szCs w:val="18"/>
              </w:rPr>
              <w:t>20508</w:t>
            </w:r>
          </w:p>
        </w:tc>
        <w:tc>
          <w:tcPr>
            <w:tcW w:w="609" w:type="pct"/>
            <w:shd w:val="clear" w:color="auto" w:fill="auto"/>
            <w:vAlign w:val="center"/>
            <w:hideMark/>
          </w:tcPr>
          <w:p w:rsidR="002F43E5" w:rsidRPr="00734019" w:rsidRDefault="002F43E5" w:rsidP="00F768E0">
            <w:pPr>
              <w:spacing w:after="0" w:line="360" w:lineRule="auto"/>
              <w:jc w:val="right"/>
              <w:rPr>
                <w:rFonts w:ascii="Times New Roman" w:hAnsi="Times New Roman" w:cs="Times New Roman"/>
                <w:sz w:val="18"/>
                <w:szCs w:val="18"/>
              </w:rPr>
            </w:pPr>
            <w:r w:rsidRPr="00734019">
              <w:rPr>
                <w:rFonts w:ascii="Times New Roman" w:hAnsi="Times New Roman" w:cs="Times New Roman"/>
                <w:sz w:val="18"/>
                <w:szCs w:val="18"/>
              </w:rPr>
              <w:t>9944</w:t>
            </w:r>
          </w:p>
        </w:tc>
        <w:tc>
          <w:tcPr>
            <w:tcW w:w="987" w:type="pct"/>
            <w:shd w:val="clear" w:color="auto" w:fill="auto"/>
            <w:vAlign w:val="bottom"/>
            <w:hideMark/>
          </w:tcPr>
          <w:p w:rsidR="002F43E5" w:rsidRPr="00734019" w:rsidRDefault="002F43E5" w:rsidP="00F768E0">
            <w:pPr>
              <w:spacing w:after="0" w:line="360" w:lineRule="auto"/>
              <w:jc w:val="right"/>
              <w:rPr>
                <w:rFonts w:ascii="Times New Roman" w:hAnsi="Times New Roman" w:cs="Times New Roman"/>
                <w:sz w:val="18"/>
                <w:szCs w:val="18"/>
              </w:rPr>
            </w:pPr>
            <w:r w:rsidRPr="00734019">
              <w:rPr>
                <w:rFonts w:ascii="Times New Roman" w:hAnsi="Times New Roman" w:cs="Times New Roman"/>
                <w:sz w:val="18"/>
                <w:szCs w:val="18"/>
              </w:rPr>
              <w:t>8</w:t>
            </w:r>
          </w:p>
        </w:tc>
        <w:tc>
          <w:tcPr>
            <w:tcW w:w="761" w:type="pct"/>
            <w:shd w:val="clear" w:color="auto" w:fill="auto"/>
            <w:vAlign w:val="bottom"/>
            <w:hideMark/>
          </w:tcPr>
          <w:p w:rsidR="002F43E5" w:rsidRPr="00734019" w:rsidRDefault="002F43E5" w:rsidP="00F768E0">
            <w:pPr>
              <w:spacing w:after="0" w:line="360" w:lineRule="auto"/>
              <w:jc w:val="right"/>
              <w:rPr>
                <w:rFonts w:ascii="Times New Roman" w:hAnsi="Times New Roman" w:cs="Times New Roman"/>
                <w:sz w:val="18"/>
                <w:szCs w:val="18"/>
              </w:rPr>
            </w:pPr>
            <w:r w:rsidRPr="00734019">
              <w:rPr>
                <w:rFonts w:ascii="Times New Roman" w:hAnsi="Times New Roman" w:cs="Times New Roman"/>
                <w:sz w:val="18"/>
                <w:szCs w:val="18"/>
              </w:rPr>
              <w:t>37</w:t>
            </w:r>
          </w:p>
        </w:tc>
        <w:tc>
          <w:tcPr>
            <w:tcW w:w="480" w:type="pct"/>
            <w:shd w:val="clear" w:color="auto" w:fill="auto"/>
            <w:vAlign w:val="bottom"/>
            <w:hideMark/>
          </w:tcPr>
          <w:p w:rsidR="002F43E5" w:rsidRPr="00734019" w:rsidRDefault="002F43E5" w:rsidP="00F768E0">
            <w:pPr>
              <w:spacing w:after="0" w:line="360" w:lineRule="auto"/>
              <w:jc w:val="right"/>
              <w:rPr>
                <w:rFonts w:ascii="Times New Roman" w:hAnsi="Times New Roman" w:cs="Times New Roman"/>
                <w:sz w:val="18"/>
                <w:szCs w:val="18"/>
              </w:rPr>
            </w:pPr>
            <w:r w:rsidRPr="00734019">
              <w:rPr>
                <w:rFonts w:ascii="Times New Roman" w:hAnsi="Times New Roman" w:cs="Times New Roman"/>
                <w:sz w:val="18"/>
                <w:szCs w:val="18"/>
              </w:rPr>
              <w:t>48</w:t>
            </w:r>
          </w:p>
        </w:tc>
        <w:tc>
          <w:tcPr>
            <w:tcW w:w="813" w:type="pct"/>
            <w:shd w:val="clear" w:color="auto" w:fill="auto"/>
            <w:vAlign w:val="bottom"/>
            <w:hideMark/>
          </w:tcPr>
          <w:p w:rsidR="002F43E5" w:rsidRPr="00734019" w:rsidRDefault="002F43E5" w:rsidP="00F768E0">
            <w:pPr>
              <w:spacing w:after="0" w:line="360" w:lineRule="auto"/>
              <w:jc w:val="right"/>
              <w:rPr>
                <w:rFonts w:ascii="Times New Roman" w:hAnsi="Times New Roman" w:cs="Times New Roman"/>
                <w:sz w:val="18"/>
                <w:szCs w:val="18"/>
              </w:rPr>
            </w:pPr>
            <w:r w:rsidRPr="00734019">
              <w:rPr>
                <w:rFonts w:ascii="Times New Roman" w:hAnsi="Times New Roman" w:cs="Times New Roman"/>
                <w:sz w:val="18"/>
                <w:szCs w:val="18"/>
              </w:rPr>
              <w:t>0,22</w:t>
            </w:r>
          </w:p>
        </w:tc>
      </w:tr>
      <w:tr w:rsidR="002F43E5" w:rsidRPr="00734019" w:rsidTr="00FB04AD">
        <w:trPr>
          <w:trHeight w:val="315"/>
        </w:trPr>
        <w:tc>
          <w:tcPr>
            <w:tcW w:w="716" w:type="pct"/>
            <w:shd w:val="clear" w:color="auto" w:fill="auto"/>
            <w:vAlign w:val="bottom"/>
            <w:hideMark/>
          </w:tcPr>
          <w:p w:rsidR="002F43E5" w:rsidRPr="00734019" w:rsidRDefault="002F43E5" w:rsidP="00F768E0">
            <w:pPr>
              <w:spacing w:after="0" w:line="360" w:lineRule="auto"/>
              <w:rPr>
                <w:rFonts w:ascii="Times New Roman" w:hAnsi="Times New Roman" w:cs="Times New Roman"/>
                <w:sz w:val="18"/>
                <w:szCs w:val="18"/>
              </w:rPr>
            </w:pPr>
            <w:r w:rsidRPr="00734019">
              <w:rPr>
                <w:rFonts w:ascii="Times New Roman" w:hAnsi="Times New Roman" w:cs="Times New Roman"/>
                <w:sz w:val="18"/>
                <w:szCs w:val="18"/>
              </w:rPr>
              <w:t>Беларусь</w:t>
            </w:r>
          </w:p>
        </w:tc>
        <w:tc>
          <w:tcPr>
            <w:tcW w:w="634" w:type="pct"/>
            <w:shd w:val="clear" w:color="auto" w:fill="auto"/>
            <w:vAlign w:val="center"/>
            <w:hideMark/>
          </w:tcPr>
          <w:p w:rsidR="002F43E5" w:rsidRPr="00734019" w:rsidRDefault="002F43E5" w:rsidP="00F768E0">
            <w:pPr>
              <w:spacing w:after="0" w:line="360" w:lineRule="auto"/>
              <w:jc w:val="right"/>
              <w:rPr>
                <w:rFonts w:ascii="Times New Roman" w:hAnsi="Times New Roman" w:cs="Times New Roman"/>
                <w:sz w:val="18"/>
                <w:szCs w:val="18"/>
              </w:rPr>
            </w:pPr>
            <w:r w:rsidRPr="00734019">
              <w:rPr>
                <w:rFonts w:ascii="Times New Roman" w:hAnsi="Times New Roman" w:cs="Times New Roman"/>
                <w:sz w:val="18"/>
                <w:szCs w:val="18"/>
              </w:rPr>
              <w:t>58369,35</w:t>
            </w:r>
          </w:p>
        </w:tc>
        <w:tc>
          <w:tcPr>
            <w:tcW w:w="609" w:type="pct"/>
            <w:shd w:val="clear" w:color="auto" w:fill="auto"/>
            <w:vAlign w:val="center"/>
            <w:hideMark/>
          </w:tcPr>
          <w:p w:rsidR="002F43E5" w:rsidRPr="00734019" w:rsidRDefault="002F43E5" w:rsidP="00F768E0">
            <w:pPr>
              <w:spacing w:after="0" w:line="360" w:lineRule="auto"/>
              <w:jc w:val="right"/>
              <w:rPr>
                <w:rFonts w:ascii="Times New Roman" w:hAnsi="Times New Roman" w:cs="Times New Roman"/>
                <w:sz w:val="18"/>
                <w:szCs w:val="18"/>
              </w:rPr>
            </w:pPr>
            <w:r w:rsidRPr="00734019">
              <w:rPr>
                <w:rFonts w:ascii="Times New Roman" w:hAnsi="Times New Roman" w:cs="Times New Roman"/>
                <w:sz w:val="18"/>
                <w:szCs w:val="18"/>
              </w:rPr>
              <w:t>178984,8</w:t>
            </w:r>
          </w:p>
        </w:tc>
        <w:tc>
          <w:tcPr>
            <w:tcW w:w="987" w:type="pct"/>
            <w:shd w:val="clear" w:color="auto" w:fill="auto"/>
            <w:vAlign w:val="bottom"/>
            <w:hideMark/>
          </w:tcPr>
          <w:p w:rsidR="002F43E5" w:rsidRPr="00734019" w:rsidRDefault="002F43E5" w:rsidP="00F768E0">
            <w:pPr>
              <w:spacing w:after="0" w:line="360" w:lineRule="auto"/>
              <w:jc w:val="right"/>
              <w:rPr>
                <w:rFonts w:ascii="Times New Roman" w:hAnsi="Times New Roman" w:cs="Times New Roman"/>
                <w:sz w:val="18"/>
                <w:szCs w:val="18"/>
              </w:rPr>
            </w:pPr>
            <w:r w:rsidRPr="00734019">
              <w:rPr>
                <w:rFonts w:ascii="Times New Roman" w:hAnsi="Times New Roman" w:cs="Times New Roman"/>
                <w:sz w:val="18"/>
                <w:szCs w:val="18"/>
              </w:rPr>
              <w:t>16</w:t>
            </w:r>
          </w:p>
        </w:tc>
        <w:tc>
          <w:tcPr>
            <w:tcW w:w="761" w:type="pct"/>
            <w:shd w:val="clear" w:color="auto" w:fill="auto"/>
            <w:vAlign w:val="bottom"/>
            <w:hideMark/>
          </w:tcPr>
          <w:p w:rsidR="002F43E5" w:rsidRPr="00734019" w:rsidRDefault="002F43E5" w:rsidP="00F768E0">
            <w:pPr>
              <w:spacing w:after="0" w:line="360" w:lineRule="auto"/>
              <w:jc w:val="right"/>
              <w:rPr>
                <w:rFonts w:ascii="Times New Roman" w:hAnsi="Times New Roman" w:cs="Times New Roman"/>
                <w:sz w:val="18"/>
                <w:szCs w:val="18"/>
              </w:rPr>
            </w:pPr>
            <w:r w:rsidRPr="00734019">
              <w:rPr>
                <w:rFonts w:ascii="Times New Roman" w:hAnsi="Times New Roman" w:cs="Times New Roman"/>
                <w:sz w:val="18"/>
                <w:szCs w:val="18"/>
              </w:rPr>
              <w:t>32</w:t>
            </w:r>
          </w:p>
        </w:tc>
        <w:tc>
          <w:tcPr>
            <w:tcW w:w="480" w:type="pct"/>
            <w:shd w:val="clear" w:color="auto" w:fill="auto"/>
            <w:vAlign w:val="bottom"/>
            <w:hideMark/>
          </w:tcPr>
          <w:p w:rsidR="002F43E5" w:rsidRPr="00734019" w:rsidRDefault="002F43E5" w:rsidP="00F768E0">
            <w:pPr>
              <w:spacing w:after="0" w:line="360" w:lineRule="auto"/>
              <w:jc w:val="right"/>
              <w:rPr>
                <w:rFonts w:ascii="Times New Roman" w:hAnsi="Times New Roman" w:cs="Times New Roman"/>
                <w:sz w:val="18"/>
                <w:szCs w:val="18"/>
              </w:rPr>
            </w:pPr>
            <w:r w:rsidRPr="00734019">
              <w:rPr>
                <w:rFonts w:ascii="Times New Roman" w:hAnsi="Times New Roman" w:cs="Times New Roman"/>
                <w:sz w:val="18"/>
                <w:szCs w:val="18"/>
              </w:rPr>
              <w:t>307</w:t>
            </w:r>
          </w:p>
        </w:tc>
        <w:tc>
          <w:tcPr>
            <w:tcW w:w="813" w:type="pct"/>
            <w:shd w:val="clear" w:color="auto" w:fill="auto"/>
            <w:vAlign w:val="bottom"/>
            <w:hideMark/>
          </w:tcPr>
          <w:p w:rsidR="002F43E5" w:rsidRPr="00734019" w:rsidRDefault="002F43E5" w:rsidP="00F768E0">
            <w:pPr>
              <w:spacing w:after="0" w:line="360" w:lineRule="auto"/>
              <w:jc w:val="right"/>
              <w:rPr>
                <w:rFonts w:ascii="Times New Roman" w:hAnsi="Times New Roman" w:cs="Times New Roman"/>
                <w:sz w:val="18"/>
                <w:szCs w:val="18"/>
              </w:rPr>
            </w:pPr>
            <w:r w:rsidRPr="00734019">
              <w:rPr>
                <w:rFonts w:ascii="Times New Roman" w:hAnsi="Times New Roman" w:cs="Times New Roman"/>
                <w:sz w:val="18"/>
                <w:szCs w:val="18"/>
              </w:rPr>
              <w:t>0,50</w:t>
            </w:r>
          </w:p>
        </w:tc>
      </w:tr>
      <w:tr w:rsidR="002F43E5" w:rsidRPr="00734019" w:rsidTr="00FB04AD">
        <w:trPr>
          <w:trHeight w:val="315"/>
        </w:trPr>
        <w:tc>
          <w:tcPr>
            <w:tcW w:w="716" w:type="pct"/>
            <w:shd w:val="clear" w:color="auto" w:fill="auto"/>
            <w:vAlign w:val="bottom"/>
            <w:hideMark/>
          </w:tcPr>
          <w:p w:rsidR="002F43E5" w:rsidRPr="00734019" w:rsidRDefault="002F43E5" w:rsidP="00F768E0">
            <w:pPr>
              <w:spacing w:after="0" w:line="360" w:lineRule="auto"/>
              <w:rPr>
                <w:rFonts w:ascii="Times New Roman" w:hAnsi="Times New Roman" w:cs="Times New Roman"/>
                <w:sz w:val="18"/>
                <w:szCs w:val="18"/>
              </w:rPr>
            </w:pPr>
            <w:r w:rsidRPr="00734019">
              <w:rPr>
                <w:rFonts w:ascii="Times New Roman" w:hAnsi="Times New Roman" w:cs="Times New Roman"/>
                <w:sz w:val="18"/>
                <w:szCs w:val="18"/>
              </w:rPr>
              <w:t>Казахстан</w:t>
            </w:r>
          </w:p>
        </w:tc>
        <w:tc>
          <w:tcPr>
            <w:tcW w:w="634" w:type="pct"/>
            <w:shd w:val="clear" w:color="auto" w:fill="auto"/>
            <w:vAlign w:val="center"/>
            <w:hideMark/>
          </w:tcPr>
          <w:p w:rsidR="002F43E5" w:rsidRPr="00734019" w:rsidRDefault="002F43E5" w:rsidP="00F768E0">
            <w:pPr>
              <w:spacing w:after="0" w:line="360" w:lineRule="auto"/>
              <w:jc w:val="right"/>
              <w:rPr>
                <w:rFonts w:ascii="Times New Roman" w:hAnsi="Times New Roman" w:cs="Times New Roman"/>
                <w:sz w:val="18"/>
                <w:szCs w:val="18"/>
              </w:rPr>
            </w:pPr>
            <w:r w:rsidRPr="00734019">
              <w:rPr>
                <w:rFonts w:ascii="Times New Roman" w:hAnsi="Times New Roman" w:cs="Times New Roman"/>
                <w:sz w:val="18"/>
                <w:szCs w:val="18"/>
              </w:rPr>
              <w:t>63102</w:t>
            </w:r>
          </w:p>
        </w:tc>
        <w:tc>
          <w:tcPr>
            <w:tcW w:w="609" w:type="pct"/>
            <w:shd w:val="clear" w:color="auto" w:fill="auto"/>
            <w:vAlign w:val="center"/>
            <w:hideMark/>
          </w:tcPr>
          <w:p w:rsidR="002F43E5" w:rsidRPr="00734019" w:rsidRDefault="002F43E5" w:rsidP="00F768E0">
            <w:pPr>
              <w:spacing w:after="0" w:line="360" w:lineRule="auto"/>
              <w:jc w:val="right"/>
              <w:rPr>
                <w:rFonts w:ascii="Times New Roman" w:hAnsi="Times New Roman" w:cs="Times New Roman"/>
                <w:sz w:val="18"/>
                <w:szCs w:val="18"/>
              </w:rPr>
            </w:pPr>
            <w:r w:rsidRPr="00734019">
              <w:rPr>
                <w:rFonts w:ascii="Times New Roman" w:hAnsi="Times New Roman" w:cs="Times New Roman"/>
                <w:sz w:val="18"/>
                <w:szCs w:val="18"/>
              </w:rPr>
              <w:t>248590</w:t>
            </w:r>
          </w:p>
        </w:tc>
        <w:tc>
          <w:tcPr>
            <w:tcW w:w="987" w:type="pct"/>
            <w:shd w:val="clear" w:color="auto" w:fill="auto"/>
            <w:vAlign w:val="bottom"/>
            <w:hideMark/>
          </w:tcPr>
          <w:p w:rsidR="002F43E5" w:rsidRPr="00734019" w:rsidRDefault="002F43E5" w:rsidP="00F768E0">
            <w:pPr>
              <w:spacing w:after="0" w:line="360" w:lineRule="auto"/>
              <w:jc w:val="right"/>
              <w:rPr>
                <w:rFonts w:ascii="Times New Roman" w:hAnsi="Times New Roman" w:cs="Times New Roman"/>
                <w:sz w:val="18"/>
                <w:szCs w:val="18"/>
              </w:rPr>
            </w:pPr>
            <w:r w:rsidRPr="00734019">
              <w:rPr>
                <w:rFonts w:ascii="Times New Roman" w:hAnsi="Times New Roman" w:cs="Times New Roman"/>
                <w:sz w:val="18"/>
                <w:szCs w:val="18"/>
              </w:rPr>
              <w:t>19</w:t>
            </w:r>
          </w:p>
        </w:tc>
        <w:tc>
          <w:tcPr>
            <w:tcW w:w="761" w:type="pct"/>
            <w:shd w:val="clear" w:color="auto" w:fill="auto"/>
            <w:vAlign w:val="bottom"/>
            <w:hideMark/>
          </w:tcPr>
          <w:p w:rsidR="002F43E5" w:rsidRPr="00734019" w:rsidRDefault="002F43E5" w:rsidP="00F768E0">
            <w:pPr>
              <w:spacing w:after="0" w:line="360" w:lineRule="auto"/>
              <w:jc w:val="right"/>
              <w:rPr>
                <w:rFonts w:ascii="Times New Roman" w:hAnsi="Times New Roman" w:cs="Times New Roman"/>
                <w:sz w:val="18"/>
                <w:szCs w:val="18"/>
              </w:rPr>
            </w:pPr>
            <w:r w:rsidRPr="00734019">
              <w:rPr>
                <w:rFonts w:ascii="Times New Roman" w:hAnsi="Times New Roman" w:cs="Times New Roman"/>
                <w:sz w:val="18"/>
                <w:szCs w:val="18"/>
              </w:rPr>
              <w:t>28</w:t>
            </w:r>
          </w:p>
        </w:tc>
        <w:tc>
          <w:tcPr>
            <w:tcW w:w="480" w:type="pct"/>
            <w:shd w:val="clear" w:color="auto" w:fill="auto"/>
            <w:vAlign w:val="bottom"/>
            <w:hideMark/>
          </w:tcPr>
          <w:p w:rsidR="002F43E5" w:rsidRPr="00734019" w:rsidRDefault="002F43E5" w:rsidP="00F768E0">
            <w:pPr>
              <w:spacing w:after="0" w:line="360" w:lineRule="auto"/>
              <w:jc w:val="right"/>
              <w:rPr>
                <w:rFonts w:ascii="Times New Roman" w:hAnsi="Times New Roman" w:cs="Times New Roman"/>
                <w:sz w:val="18"/>
                <w:szCs w:val="18"/>
              </w:rPr>
            </w:pPr>
            <w:r w:rsidRPr="00734019">
              <w:rPr>
                <w:rFonts w:ascii="Times New Roman" w:hAnsi="Times New Roman" w:cs="Times New Roman"/>
                <w:sz w:val="18"/>
                <w:szCs w:val="18"/>
              </w:rPr>
              <w:t>394</w:t>
            </w:r>
          </w:p>
        </w:tc>
        <w:tc>
          <w:tcPr>
            <w:tcW w:w="813" w:type="pct"/>
            <w:shd w:val="clear" w:color="auto" w:fill="auto"/>
            <w:vAlign w:val="bottom"/>
            <w:hideMark/>
          </w:tcPr>
          <w:p w:rsidR="002F43E5" w:rsidRPr="00734019" w:rsidRDefault="002F43E5" w:rsidP="00F768E0">
            <w:pPr>
              <w:spacing w:after="0" w:line="360" w:lineRule="auto"/>
              <w:jc w:val="right"/>
              <w:rPr>
                <w:rFonts w:ascii="Times New Roman" w:hAnsi="Times New Roman" w:cs="Times New Roman"/>
                <w:sz w:val="18"/>
                <w:szCs w:val="18"/>
              </w:rPr>
            </w:pPr>
            <w:r w:rsidRPr="00734019">
              <w:rPr>
                <w:rFonts w:ascii="Times New Roman" w:hAnsi="Times New Roman" w:cs="Times New Roman"/>
                <w:sz w:val="18"/>
                <w:szCs w:val="18"/>
              </w:rPr>
              <w:t>0,68</w:t>
            </w:r>
          </w:p>
        </w:tc>
      </w:tr>
      <w:tr w:rsidR="002F43E5" w:rsidRPr="00734019" w:rsidTr="00FB04AD">
        <w:trPr>
          <w:trHeight w:val="315"/>
        </w:trPr>
        <w:tc>
          <w:tcPr>
            <w:tcW w:w="716" w:type="pct"/>
            <w:shd w:val="clear" w:color="auto" w:fill="auto"/>
            <w:vAlign w:val="bottom"/>
            <w:hideMark/>
          </w:tcPr>
          <w:p w:rsidR="002F43E5" w:rsidRPr="00734019" w:rsidRDefault="002F43E5" w:rsidP="00F768E0">
            <w:pPr>
              <w:spacing w:after="0" w:line="360" w:lineRule="auto"/>
              <w:rPr>
                <w:rFonts w:ascii="Times New Roman" w:hAnsi="Times New Roman" w:cs="Times New Roman"/>
                <w:sz w:val="18"/>
                <w:szCs w:val="18"/>
              </w:rPr>
            </w:pPr>
            <w:r w:rsidRPr="00734019">
              <w:rPr>
                <w:rFonts w:ascii="Times New Roman" w:hAnsi="Times New Roman" w:cs="Times New Roman"/>
                <w:sz w:val="18"/>
                <w:szCs w:val="18"/>
              </w:rPr>
              <w:t>Киргизия</w:t>
            </w:r>
          </w:p>
        </w:tc>
        <w:tc>
          <w:tcPr>
            <w:tcW w:w="634" w:type="pct"/>
            <w:shd w:val="clear" w:color="auto" w:fill="auto"/>
            <w:vAlign w:val="center"/>
            <w:hideMark/>
          </w:tcPr>
          <w:p w:rsidR="002F43E5" w:rsidRPr="00734019" w:rsidRDefault="002F43E5" w:rsidP="00F768E0">
            <w:pPr>
              <w:spacing w:after="0" w:line="360" w:lineRule="auto"/>
              <w:jc w:val="right"/>
              <w:rPr>
                <w:rFonts w:ascii="Times New Roman" w:hAnsi="Times New Roman" w:cs="Times New Roman"/>
                <w:sz w:val="18"/>
                <w:szCs w:val="18"/>
              </w:rPr>
            </w:pPr>
            <w:r w:rsidRPr="00734019">
              <w:rPr>
                <w:rFonts w:ascii="Times New Roman" w:hAnsi="Times New Roman" w:cs="Times New Roman"/>
                <w:sz w:val="18"/>
                <w:szCs w:val="18"/>
              </w:rPr>
              <w:t>15775,5</w:t>
            </w:r>
          </w:p>
        </w:tc>
        <w:tc>
          <w:tcPr>
            <w:tcW w:w="609" w:type="pct"/>
            <w:shd w:val="clear" w:color="auto" w:fill="auto"/>
            <w:vAlign w:val="center"/>
            <w:hideMark/>
          </w:tcPr>
          <w:p w:rsidR="002F43E5" w:rsidRPr="00734019" w:rsidRDefault="002F43E5" w:rsidP="00F768E0">
            <w:pPr>
              <w:spacing w:after="0" w:line="360" w:lineRule="auto"/>
              <w:jc w:val="right"/>
              <w:rPr>
                <w:rFonts w:ascii="Times New Roman" w:hAnsi="Times New Roman" w:cs="Times New Roman"/>
                <w:sz w:val="18"/>
                <w:szCs w:val="18"/>
              </w:rPr>
            </w:pPr>
            <w:r w:rsidRPr="00734019">
              <w:rPr>
                <w:rFonts w:ascii="Times New Roman" w:hAnsi="Times New Roman" w:cs="Times New Roman"/>
                <w:sz w:val="18"/>
                <w:szCs w:val="18"/>
              </w:rPr>
              <w:t>59661,6</w:t>
            </w:r>
          </w:p>
        </w:tc>
        <w:tc>
          <w:tcPr>
            <w:tcW w:w="987" w:type="pct"/>
            <w:shd w:val="clear" w:color="auto" w:fill="auto"/>
            <w:vAlign w:val="bottom"/>
            <w:hideMark/>
          </w:tcPr>
          <w:p w:rsidR="002F43E5" w:rsidRPr="00734019" w:rsidRDefault="002F43E5" w:rsidP="00F768E0">
            <w:pPr>
              <w:spacing w:after="0" w:line="360" w:lineRule="auto"/>
              <w:jc w:val="right"/>
              <w:rPr>
                <w:rFonts w:ascii="Times New Roman" w:hAnsi="Times New Roman" w:cs="Times New Roman"/>
                <w:sz w:val="18"/>
                <w:szCs w:val="18"/>
              </w:rPr>
            </w:pPr>
            <w:r w:rsidRPr="00734019">
              <w:rPr>
                <w:rFonts w:ascii="Times New Roman" w:hAnsi="Times New Roman" w:cs="Times New Roman"/>
                <w:sz w:val="18"/>
                <w:szCs w:val="18"/>
              </w:rPr>
              <w:t>7</w:t>
            </w:r>
          </w:p>
        </w:tc>
        <w:tc>
          <w:tcPr>
            <w:tcW w:w="761" w:type="pct"/>
            <w:shd w:val="clear" w:color="auto" w:fill="auto"/>
            <w:vAlign w:val="bottom"/>
            <w:hideMark/>
          </w:tcPr>
          <w:p w:rsidR="002F43E5" w:rsidRPr="00734019" w:rsidRDefault="002F43E5" w:rsidP="00F768E0">
            <w:pPr>
              <w:spacing w:after="0" w:line="360" w:lineRule="auto"/>
              <w:jc w:val="right"/>
              <w:rPr>
                <w:rFonts w:ascii="Times New Roman" w:hAnsi="Times New Roman" w:cs="Times New Roman"/>
                <w:sz w:val="18"/>
                <w:szCs w:val="18"/>
              </w:rPr>
            </w:pPr>
            <w:r w:rsidRPr="00734019">
              <w:rPr>
                <w:rFonts w:ascii="Times New Roman" w:hAnsi="Times New Roman" w:cs="Times New Roman"/>
                <w:sz w:val="18"/>
                <w:szCs w:val="18"/>
              </w:rPr>
              <w:t>16</w:t>
            </w:r>
          </w:p>
        </w:tc>
        <w:tc>
          <w:tcPr>
            <w:tcW w:w="480" w:type="pct"/>
            <w:shd w:val="clear" w:color="auto" w:fill="auto"/>
            <w:vAlign w:val="bottom"/>
            <w:hideMark/>
          </w:tcPr>
          <w:p w:rsidR="002F43E5" w:rsidRPr="00734019" w:rsidRDefault="002F43E5" w:rsidP="00F768E0">
            <w:pPr>
              <w:spacing w:after="0" w:line="360" w:lineRule="auto"/>
              <w:jc w:val="right"/>
              <w:rPr>
                <w:rFonts w:ascii="Times New Roman" w:hAnsi="Times New Roman" w:cs="Times New Roman"/>
                <w:sz w:val="18"/>
                <w:szCs w:val="18"/>
              </w:rPr>
            </w:pPr>
            <w:r w:rsidRPr="00734019">
              <w:rPr>
                <w:rFonts w:ascii="Times New Roman" w:hAnsi="Times New Roman" w:cs="Times New Roman"/>
                <w:sz w:val="18"/>
                <w:szCs w:val="18"/>
              </w:rPr>
              <w:t>378</w:t>
            </w:r>
          </w:p>
        </w:tc>
        <w:tc>
          <w:tcPr>
            <w:tcW w:w="813" w:type="pct"/>
            <w:shd w:val="clear" w:color="auto" w:fill="auto"/>
            <w:vAlign w:val="bottom"/>
            <w:hideMark/>
          </w:tcPr>
          <w:p w:rsidR="002F43E5" w:rsidRPr="00734019" w:rsidRDefault="002F43E5" w:rsidP="00F768E0">
            <w:pPr>
              <w:spacing w:after="0" w:line="360" w:lineRule="auto"/>
              <w:jc w:val="right"/>
              <w:rPr>
                <w:rFonts w:ascii="Times New Roman" w:hAnsi="Times New Roman" w:cs="Times New Roman"/>
                <w:sz w:val="18"/>
                <w:szCs w:val="18"/>
              </w:rPr>
            </w:pPr>
            <w:r w:rsidRPr="00734019">
              <w:rPr>
                <w:rFonts w:ascii="Times New Roman" w:hAnsi="Times New Roman" w:cs="Times New Roman"/>
                <w:sz w:val="18"/>
                <w:szCs w:val="18"/>
              </w:rPr>
              <w:t>0,44</w:t>
            </w:r>
          </w:p>
        </w:tc>
      </w:tr>
    </w:tbl>
    <w:p w:rsidR="002F43E5" w:rsidRPr="00F768E0" w:rsidRDefault="002F43E5" w:rsidP="00F768E0">
      <w:pPr>
        <w:tabs>
          <w:tab w:val="left" w:pos="6921"/>
        </w:tabs>
        <w:spacing w:after="0" w:line="360" w:lineRule="auto"/>
        <w:ind w:firstLine="709"/>
        <w:jc w:val="both"/>
        <w:rPr>
          <w:rFonts w:ascii="Times New Roman" w:hAnsi="Times New Roman" w:cs="Times New Roman"/>
          <w:sz w:val="24"/>
          <w:szCs w:val="24"/>
        </w:rPr>
      </w:pPr>
      <w:r w:rsidRPr="00F768E0">
        <w:rPr>
          <w:rFonts w:ascii="Times New Roman" w:hAnsi="Times New Roman" w:cs="Times New Roman"/>
          <w:sz w:val="24"/>
          <w:szCs w:val="24"/>
        </w:rPr>
        <w:t>*Источник: расчеты авторы на основе маркетинговых исследований и годовых отчетов ОАО «Тюменский аккумуляторный завод»</w:t>
      </w:r>
    </w:p>
    <w:p w:rsidR="002F43E5" w:rsidRPr="00F768E0" w:rsidRDefault="002F43E5" w:rsidP="00F768E0">
      <w:pPr>
        <w:tabs>
          <w:tab w:val="left" w:pos="6921"/>
        </w:tabs>
        <w:spacing w:after="0" w:line="360" w:lineRule="auto"/>
        <w:jc w:val="both"/>
        <w:rPr>
          <w:rFonts w:ascii="Times New Roman" w:hAnsi="Times New Roman" w:cs="Times New Roman"/>
          <w:sz w:val="24"/>
          <w:szCs w:val="24"/>
        </w:rPr>
      </w:pPr>
    </w:p>
    <w:p w:rsidR="002F43E5" w:rsidRPr="00F768E0" w:rsidRDefault="002F43E5" w:rsidP="00F768E0">
      <w:pPr>
        <w:spacing w:after="0" w:line="360" w:lineRule="auto"/>
        <w:ind w:firstLine="708"/>
        <w:jc w:val="both"/>
        <w:rPr>
          <w:rFonts w:ascii="Times New Roman" w:hAnsi="Times New Roman" w:cs="Times New Roman"/>
          <w:sz w:val="24"/>
          <w:szCs w:val="24"/>
        </w:rPr>
      </w:pPr>
      <w:r w:rsidRPr="00F768E0">
        <w:rPr>
          <w:rFonts w:ascii="Times New Roman" w:hAnsi="Times New Roman" w:cs="Times New Roman"/>
          <w:sz w:val="24"/>
          <w:szCs w:val="24"/>
        </w:rPr>
        <w:t>Из таблицы 2.12 видно, что Республики Беларусь, Казахстан и Киргизия в 2014 году имеют высокий темп роста, таким образом, их можно отнести к категории «Проблемы» или «Звезды». Армения отличается низким темпом роста, поэтому попадает в категорию «Дойных коров» или «Собак» (см. рис. 2.1).</w:t>
      </w:r>
    </w:p>
    <w:p w:rsidR="002F43E5" w:rsidRPr="00F768E0" w:rsidRDefault="002F43E5" w:rsidP="00F768E0">
      <w:pPr>
        <w:spacing w:after="0" w:line="360" w:lineRule="auto"/>
        <w:ind w:firstLine="708"/>
        <w:jc w:val="both"/>
        <w:rPr>
          <w:rFonts w:ascii="Times New Roman" w:hAnsi="Times New Roman" w:cs="Times New Roman"/>
          <w:sz w:val="24"/>
          <w:szCs w:val="24"/>
        </w:rPr>
      </w:pPr>
    </w:p>
    <w:p w:rsidR="002F43E5" w:rsidRPr="00F768E0" w:rsidRDefault="002F43E5" w:rsidP="00F768E0">
      <w:pPr>
        <w:spacing w:after="0" w:line="360" w:lineRule="auto"/>
        <w:ind w:firstLine="708"/>
        <w:jc w:val="both"/>
        <w:rPr>
          <w:rFonts w:ascii="Times New Roman" w:hAnsi="Times New Roman" w:cs="Times New Roman"/>
          <w:sz w:val="24"/>
          <w:szCs w:val="24"/>
        </w:rPr>
      </w:pPr>
    </w:p>
    <w:tbl>
      <w:tblPr>
        <w:tblW w:w="7506" w:type="dxa"/>
        <w:jc w:val="center"/>
        <w:tblInd w:w="1083" w:type="dxa"/>
        <w:tblLook w:val="04A0" w:firstRow="1" w:lastRow="0" w:firstColumn="1" w:lastColumn="0" w:noHBand="0" w:noVBand="1"/>
      </w:tblPr>
      <w:tblGrid>
        <w:gridCol w:w="1293"/>
        <w:gridCol w:w="2957"/>
        <w:gridCol w:w="3256"/>
      </w:tblGrid>
      <w:tr w:rsidR="002F43E5" w:rsidRPr="00F768E0" w:rsidTr="00854BD7">
        <w:trPr>
          <w:trHeight w:val="141"/>
          <w:jc w:val="center"/>
        </w:trPr>
        <w:tc>
          <w:tcPr>
            <w:tcW w:w="1293" w:type="dxa"/>
            <w:tcBorders>
              <w:top w:val="nil"/>
              <w:left w:val="nil"/>
              <w:bottom w:val="nil"/>
              <w:right w:val="nil"/>
            </w:tcBorders>
            <w:shd w:val="clear" w:color="auto" w:fill="auto"/>
            <w:noWrap/>
            <w:vAlign w:val="bottom"/>
            <w:hideMark/>
          </w:tcPr>
          <w:p w:rsidR="002F43E5" w:rsidRPr="00F768E0" w:rsidRDefault="002F43E5" w:rsidP="00F768E0">
            <w:pPr>
              <w:spacing w:after="0" w:line="360" w:lineRule="auto"/>
              <w:rPr>
                <w:rFonts w:ascii="Times New Roman" w:hAnsi="Times New Roman" w:cs="Times New Roman"/>
                <w:sz w:val="24"/>
                <w:szCs w:val="24"/>
              </w:rPr>
            </w:pPr>
          </w:p>
        </w:tc>
        <w:tc>
          <w:tcPr>
            <w:tcW w:w="2957" w:type="dxa"/>
            <w:tcBorders>
              <w:top w:val="nil"/>
              <w:left w:val="nil"/>
              <w:bottom w:val="nil"/>
              <w:right w:val="nil"/>
            </w:tcBorders>
            <w:shd w:val="clear" w:color="auto" w:fill="auto"/>
            <w:noWrap/>
            <w:vAlign w:val="bottom"/>
            <w:hideMark/>
          </w:tcPr>
          <w:p w:rsidR="002F43E5" w:rsidRPr="00F768E0" w:rsidRDefault="002F43E5" w:rsidP="00F768E0">
            <w:pPr>
              <w:spacing w:after="0" w:line="360" w:lineRule="auto"/>
              <w:rPr>
                <w:rFonts w:ascii="Times New Roman" w:hAnsi="Times New Roman" w:cs="Times New Roman"/>
                <w:sz w:val="24"/>
                <w:szCs w:val="24"/>
              </w:rPr>
            </w:pPr>
          </w:p>
        </w:tc>
        <w:tc>
          <w:tcPr>
            <w:tcW w:w="3256" w:type="dxa"/>
            <w:tcBorders>
              <w:top w:val="nil"/>
              <w:left w:val="nil"/>
              <w:bottom w:val="nil"/>
              <w:right w:val="nil"/>
            </w:tcBorders>
            <w:shd w:val="clear" w:color="auto" w:fill="auto"/>
            <w:noWrap/>
            <w:vAlign w:val="bottom"/>
            <w:hideMark/>
          </w:tcPr>
          <w:p w:rsidR="002F43E5" w:rsidRPr="00F768E0" w:rsidRDefault="002F43E5" w:rsidP="00F768E0">
            <w:pPr>
              <w:spacing w:after="0" w:line="360" w:lineRule="auto"/>
              <w:rPr>
                <w:rFonts w:ascii="Times New Roman" w:hAnsi="Times New Roman" w:cs="Times New Roman"/>
                <w:sz w:val="24"/>
                <w:szCs w:val="24"/>
              </w:rPr>
            </w:pPr>
          </w:p>
        </w:tc>
      </w:tr>
      <w:tr w:rsidR="002F43E5" w:rsidRPr="00F768E0" w:rsidTr="00854BD7">
        <w:trPr>
          <w:trHeight w:val="84"/>
          <w:jc w:val="center"/>
        </w:trPr>
        <w:tc>
          <w:tcPr>
            <w:tcW w:w="1293" w:type="dxa"/>
            <w:vMerge w:val="restart"/>
            <w:tcBorders>
              <w:top w:val="nil"/>
              <w:left w:val="nil"/>
              <w:bottom w:val="nil"/>
              <w:right w:val="nil"/>
            </w:tcBorders>
            <w:shd w:val="clear" w:color="auto" w:fill="auto"/>
            <w:noWrap/>
            <w:textDirection w:val="btLr"/>
            <w:hideMark/>
          </w:tcPr>
          <w:p w:rsidR="002F43E5" w:rsidRPr="00F768E0" w:rsidRDefault="002F43E5" w:rsidP="00F768E0">
            <w:pPr>
              <w:spacing w:after="0" w:line="360" w:lineRule="auto"/>
              <w:rPr>
                <w:rFonts w:ascii="Times New Roman" w:hAnsi="Times New Roman" w:cs="Times New Roman"/>
                <w:sz w:val="24"/>
                <w:szCs w:val="24"/>
              </w:rPr>
            </w:pPr>
          </w:p>
          <w:p w:rsidR="002F43E5" w:rsidRPr="00F768E0" w:rsidRDefault="002F43E5" w:rsidP="00F768E0">
            <w:pPr>
              <w:spacing w:after="0" w:line="360" w:lineRule="auto"/>
              <w:jc w:val="right"/>
              <w:rPr>
                <w:rFonts w:ascii="Times New Roman" w:hAnsi="Times New Roman" w:cs="Times New Roman"/>
                <w:sz w:val="24"/>
                <w:szCs w:val="24"/>
              </w:rPr>
            </w:pPr>
            <w:r w:rsidRPr="00F768E0">
              <w:rPr>
                <w:rFonts w:ascii="Times New Roman" w:hAnsi="Times New Roman" w:cs="Times New Roman"/>
                <w:sz w:val="24"/>
                <w:szCs w:val="24"/>
              </w:rPr>
              <w:t>Рост рынка, %</w:t>
            </w:r>
          </w:p>
        </w:tc>
        <w:tc>
          <w:tcPr>
            <w:tcW w:w="2957"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2F43E5" w:rsidRPr="00F768E0" w:rsidRDefault="002F43E5" w:rsidP="00F768E0">
            <w:pPr>
              <w:spacing w:after="0" w:line="360" w:lineRule="auto"/>
              <w:jc w:val="center"/>
              <w:rPr>
                <w:rFonts w:ascii="Times New Roman" w:hAnsi="Times New Roman" w:cs="Times New Roman"/>
                <w:sz w:val="24"/>
                <w:szCs w:val="24"/>
              </w:rPr>
            </w:pPr>
            <w:r w:rsidRPr="00F768E0">
              <w:rPr>
                <w:rFonts w:ascii="Times New Roman" w:hAnsi="Times New Roman" w:cs="Times New Roman"/>
                <w:sz w:val="24"/>
                <w:szCs w:val="24"/>
              </w:rPr>
              <w:t>"Проблемы"</w:t>
            </w:r>
          </w:p>
        </w:tc>
        <w:tc>
          <w:tcPr>
            <w:tcW w:w="3256" w:type="dxa"/>
            <w:tcBorders>
              <w:top w:val="single" w:sz="8" w:space="0" w:color="auto"/>
              <w:left w:val="nil"/>
              <w:bottom w:val="single" w:sz="4" w:space="0" w:color="auto"/>
              <w:right w:val="single" w:sz="8" w:space="0" w:color="auto"/>
            </w:tcBorders>
            <w:shd w:val="clear" w:color="auto" w:fill="auto"/>
            <w:noWrap/>
            <w:vAlign w:val="bottom"/>
            <w:hideMark/>
          </w:tcPr>
          <w:p w:rsidR="002F43E5" w:rsidRPr="00F768E0" w:rsidRDefault="002F43E5" w:rsidP="00F768E0">
            <w:pPr>
              <w:spacing w:after="0" w:line="360" w:lineRule="auto"/>
              <w:jc w:val="center"/>
              <w:rPr>
                <w:rFonts w:ascii="Times New Roman" w:hAnsi="Times New Roman" w:cs="Times New Roman"/>
                <w:sz w:val="24"/>
                <w:szCs w:val="24"/>
              </w:rPr>
            </w:pPr>
            <w:r w:rsidRPr="00F768E0">
              <w:rPr>
                <w:rFonts w:ascii="Times New Roman" w:hAnsi="Times New Roman" w:cs="Times New Roman"/>
                <w:sz w:val="24"/>
                <w:szCs w:val="24"/>
              </w:rPr>
              <w:t>"Звезды"</w:t>
            </w:r>
          </w:p>
        </w:tc>
      </w:tr>
      <w:tr w:rsidR="002F43E5" w:rsidRPr="00F768E0" w:rsidTr="00854BD7">
        <w:trPr>
          <w:trHeight w:val="414"/>
          <w:jc w:val="center"/>
        </w:trPr>
        <w:tc>
          <w:tcPr>
            <w:tcW w:w="1293" w:type="dxa"/>
            <w:vMerge/>
            <w:tcBorders>
              <w:top w:val="nil"/>
              <w:left w:val="nil"/>
              <w:bottom w:val="nil"/>
              <w:right w:val="nil"/>
            </w:tcBorders>
            <w:vAlign w:val="center"/>
            <w:hideMark/>
          </w:tcPr>
          <w:p w:rsidR="002F43E5" w:rsidRPr="00F768E0" w:rsidRDefault="002F43E5" w:rsidP="00F768E0">
            <w:pPr>
              <w:spacing w:after="0" w:line="360" w:lineRule="auto"/>
              <w:rPr>
                <w:rFonts w:ascii="Times New Roman" w:hAnsi="Times New Roman" w:cs="Times New Roman"/>
                <w:sz w:val="24"/>
                <w:szCs w:val="24"/>
              </w:rPr>
            </w:pPr>
          </w:p>
        </w:tc>
        <w:tc>
          <w:tcPr>
            <w:tcW w:w="2957"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2F43E5" w:rsidRPr="00F768E0" w:rsidRDefault="002F43E5" w:rsidP="00F768E0">
            <w:pPr>
              <w:spacing w:after="0" w:line="360" w:lineRule="auto"/>
              <w:rPr>
                <w:rFonts w:ascii="Times New Roman" w:hAnsi="Times New Roman" w:cs="Times New Roman"/>
                <w:sz w:val="24"/>
                <w:szCs w:val="24"/>
              </w:rPr>
            </w:pPr>
            <w:r w:rsidRPr="00F768E0">
              <w:rPr>
                <w:rFonts w:ascii="Times New Roman" w:hAnsi="Times New Roman" w:cs="Times New Roman"/>
                <w:sz w:val="24"/>
                <w:szCs w:val="24"/>
              </w:rPr>
              <w:t>Киргизия</w:t>
            </w:r>
          </w:p>
        </w:tc>
        <w:tc>
          <w:tcPr>
            <w:tcW w:w="3256"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2F43E5" w:rsidRPr="00F768E0" w:rsidRDefault="002F43E5" w:rsidP="00F768E0">
            <w:pPr>
              <w:spacing w:after="0" w:line="360" w:lineRule="auto"/>
              <w:rPr>
                <w:rFonts w:ascii="Times New Roman" w:hAnsi="Times New Roman" w:cs="Times New Roman"/>
                <w:sz w:val="24"/>
                <w:szCs w:val="24"/>
              </w:rPr>
            </w:pPr>
            <w:r w:rsidRPr="00F768E0">
              <w:rPr>
                <w:rFonts w:ascii="Times New Roman" w:hAnsi="Times New Roman" w:cs="Times New Roman"/>
                <w:sz w:val="24"/>
                <w:szCs w:val="24"/>
              </w:rPr>
              <w:t>Казахстан, Беларусь</w:t>
            </w:r>
          </w:p>
        </w:tc>
      </w:tr>
      <w:tr w:rsidR="002F43E5" w:rsidRPr="00F768E0" w:rsidTr="00854BD7">
        <w:trPr>
          <w:trHeight w:val="414"/>
          <w:jc w:val="center"/>
        </w:trPr>
        <w:tc>
          <w:tcPr>
            <w:tcW w:w="1293" w:type="dxa"/>
            <w:vMerge/>
            <w:tcBorders>
              <w:top w:val="nil"/>
              <w:left w:val="nil"/>
              <w:bottom w:val="nil"/>
              <w:right w:val="nil"/>
            </w:tcBorders>
            <w:vAlign w:val="center"/>
            <w:hideMark/>
          </w:tcPr>
          <w:p w:rsidR="002F43E5" w:rsidRPr="00F768E0" w:rsidRDefault="002F43E5" w:rsidP="00F768E0">
            <w:pPr>
              <w:spacing w:after="0" w:line="360" w:lineRule="auto"/>
              <w:rPr>
                <w:rFonts w:ascii="Times New Roman" w:hAnsi="Times New Roman" w:cs="Times New Roman"/>
                <w:sz w:val="24"/>
                <w:szCs w:val="24"/>
              </w:rPr>
            </w:pPr>
          </w:p>
        </w:tc>
        <w:tc>
          <w:tcPr>
            <w:tcW w:w="2957" w:type="dxa"/>
            <w:vMerge/>
            <w:tcBorders>
              <w:top w:val="nil"/>
              <w:left w:val="single" w:sz="8" w:space="0" w:color="auto"/>
              <w:bottom w:val="single" w:sz="8" w:space="0" w:color="000000"/>
              <w:right w:val="single" w:sz="8" w:space="0" w:color="auto"/>
            </w:tcBorders>
            <w:vAlign w:val="center"/>
            <w:hideMark/>
          </w:tcPr>
          <w:p w:rsidR="002F43E5" w:rsidRPr="00F768E0" w:rsidRDefault="002F43E5" w:rsidP="00F768E0">
            <w:pPr>
              <w:spacing w:after="0" w:line="360" w:lineRule="auto"/>
              <w:rPr>
                <w:rFonts w:ascii="Times New Roman" w:hAnsi="Times New Roman" w:cs="Times New Roman"/>
                <w:sz w:val="24"/>
                <w:szCs w:val="24"/>
              </w:rPr>
            </w:pPr>
          </w:p>
        </w:tc>
        <w:tc>
          <w:tcPr>
            <w:tcW w:w="3256" w:type="dxa"/>
            <w:vMerge/>
            <w:tcBorders>
              <w:top w:val="nil"/>
              <w:left w:val="single" w:sz="8" w:space="0" w:color="auto"/>
              <w:bottom w:val="single" w:sz="8" w:space="0" w:color="000000"/>
              <w:right w:val="single" w:sz="8" w:space="0" w:color="auto"/>
            </w:tcBorders>
            <w:vAlign w:val="center"/>
            <w:hideMark/>
          </w:tcPr>
          <w:p w:rsidR="002F43E5" w:rsidRPr="00F768E0" w:rsidRDefault="002F43E5" w:rsidP="00F768E0">
            <w:pPr>
              <w:spacing w:after="0" w:line="360" w:lineRule="auto"/>
              <w:rPr>
                <w:rFonts w:ascii="Times New Roman" w:hAnsi="Times New Roman" w:cs="Times New Roman"/>
                <w:sz w:val="24"/>
                <w:szCs w:val="24"/>
              </w:rPr>
            </w:pPr>
          </w:p>
        </w:tc>
      </w:tr>
      <w:tr w:rsidR="002F43E5" w:rsidRPr="00F768E0" w:rsidTr="00854BD7">
        <w:trPr>
          <w:trHeight w:val="169"/>
          <w:jc w:val="center"/>
        </w:trPr>
        <w:tc>
          <w:tcPr>
            <w:tcW w:w="1293" w:type="dxa"/>
            <w:vMerge/>
            <w:tcBorders>
              <w:top w:val="nil"/>
              <w:left w:val="nil"/>
              <w:bottom w:val="nil"/>
              <w:right w:val="nil"/>
            </w:tcBorders>
            <w:vAlign w:val="center"/>
            <w:hideMark/>
          </w:tcPr>
          <w:p w:rsidR="002F43E5" w:rsidRPr="00F768E0" w:rsidRDefault="002F43E5" w:rsidP="00F768E0">
            <w:pPr>
              <w:spacing w:after="0" w:line="360" w:lineRule="auto"/>
              <w:rPr>
                <w:rFonts w:ascii="Times New Roman" w:hAnsi="Times New Roman" w:cs="Times New Roman"/>
                <w:sz w:val="24"/>
                <w:szCs w:val="24"/>
              </w:rPr>
            </w:pPr>
          </w:p>
        </w:tc>
        <w:tc>
          <w:tcPr>
            <w:tcW w:w="2957" w:type="dxa"/>
            <w:tcBorders>
              <w:top w:val="nil"/>
              <w:left w:val="single" w:sz="8" w:space="0" w:color="auto"/>
              <w:bottom w:val="single" w:sz="4" w:space="0" w:color="auto"/>
              <w:right w:val="single" w:sz="8" w:space="0" w:color="auto"/>
            </w:tcBorders>
            <w:shd w:val="clear" w:color="auto" w:fill="auto"/>
            <w:noWrap/>
            <w:vAlign w:val="bottom"/>
            <w:hideMark/>
          </w:tcPr>
          <w:p w:rsidR="002F43E5" w:rsidRPr="00F768E0" w:rsidRDefault="002F43E5" w:rsidP="00F768E0">
            <w:pPr>
              <w:spacing w:after="0" w:line="360" w:lineRule="auto"/>
              <w:jc w:val="center"/>
              <w:rPr>
                <w:rFonts w:ascii="Times New Roman" w:hAnsi="Times New Roman" w:cs="Times New Roman"/>
                <w:sz w:val="24"/>
                <w:szCs w:val="24"/>
              </w:rPr>
            </w:pPr>
            <w:r w:rsidRPr="00F768E0">
              <w:rPr>
                <w:rFonts w:ascii="Times New Roman" w:hAnsi="Times New Roman" w:cs="Times New Roman"/>
                <w:sz w:val="24"/>
                <w:szCs w:val="24"/>
              </w:rPr>
              <w:t>"Собаки"</w:t>
            </w:r>
          </w:p>
        </w:tc>
        <w:tc>
          <w:tcPr>
            <w:tcW w:w="3256" w:type="dxa"/>
            <w:tcBorders>
              <w:top w:val="nil"/>
              <w:left w:val="nil"/>
              <w:bottom w:val="single" w:sz="4" w:space="0" w:color="auto"/>
              <w:right w:val="single" w:sz="8" w:space="0" w:color="auto"/>
            </w:tcBorders>
            <w:shd w:val="clear" w:color="auto" w:fill="auto"/>
            <w:noWrap/>
            <w:vAlign w:val="bottom"/>
            <w:hideMark/>
          </w:tcPr>
          <w:p w:rsidR="002F43E5" w:rsidRPr="00F768E0" w:rsidRDefault="002F43E5" w:rsidP="00F768E0">
            <w:pPr>
              <w:spacing w:after="0" w:line="360" w:lineRule="auto"/>
              <w:jc w:val="center"/>
              <w:rPr>
                <w:rFonts w:ascii="Times New Roman" w:hAnsi="Times New Roman" w:cs="Times New Roman"/>
                <w:sz w:val="24"/>
                <w:szCs w:val="24"/>
              </w:rPr>
            </w:pPr>
            <w:r w:rsidRPr="00F768E0">
              <w:rPr>
                <w:rFonts w:ascii="Times New Roman" w:hAnsi="Times New Roman" w:cs="Times New Roman"/>
                <w:sz w:val="24"/>
                <w:szCs w:val="24"/>
              </w:rPr>
              <w:t>"Дойные коровы"</w:t>
            </w:r>
          </w:p>
        </w:tc>
      </w:tr>
      <w:tr w:rsidR="002F43E5" w:rsidRPr="00F768E0" w:rsidTr="00854BD7">
        <w:trPr>
          <w:trHeight w:val="528"/>
          <w:jc w:val="center"/>
        </w:trPr>
        <w:tc>
          <w:tcPr>
            <w:tcW w:w="1293" w:type="dxa"/>
            <w:vMerge/>
            <w:tcBorders>
              <w:top w:val="nil"/>
              <w:left w:val="nil"/>
              <w:bottom w:val="nil"/>
              <w:right w:val="nil"/>
            </w:tcBorders>
            <w:vAlign w:val="center"/>
            <w:hideMark/>
          </w:tcPr>
          <w:p w:rsidR="002F43E5" w:rsidRPr="00F768E0" w:rsidRDefault="002F43E5" w:rsidP="00F768E0">
            <w:pPr>
              <w:spacing w:after="0" w:line="360" w:lineRule="auto"/>
              <w:rPr>
                <w:rFonts w:ascii="Times New Roman" w:hAnsi="Times New Roman" w:cs="Times New Roman"/>
                <w:sz w:val="24"/>
                <w:szCs w:val="24"/>
              </w:rPr>
            </w:pPr>
          </w:p>
        </w:tc>
        <w:tc>
          <w:tcPr>
            <w:tcW w:w="2957" w:type="dxa"/>
            <w:tcBorders>
              <w:top w:val="nil"/>
              <w:left w:val="single" w:sz="8" w:space="0" w:color="auto"/>
              <w:bottom w:val="single" w:sz="8" w:space="0" w:color="auto"/>
              <w:right w:val="single" w:sz="8" w:space="0" w:color="auto"/>
            </w:tcBorders>
            <w:shd w:val="clear" w:color="auto" w:fill="auto"/>
            <w:noWrap/>
            <w:vAlign w:val="center"/>
            <w:hideMark/>
          </w:tcPr>
          <w:p w:rsidR="002F43E5" w:rsidRPr="00F768E0" w:rsidRDefault="002F43E5" w:rsidP="00F768E0">
            <w:pPr>
              <w:spacing w:after="0" w:line="360" w:lineRule="auto"/>
              <w:rPr>
                <w:rFonts w:ascii="Times New Roman" w:hAnsi="Times New Roman" w:cs="Times New Roman"/>
                <w:sz w:val="24"/>
                <w:szCs w:val="24"/>
              </w:rPr>
            </w:pPr>
            <w:r w:rsidRPr="00F768E0">
              <w:rPr>
                <w:rFonts w:ascii="Times New Roman" w:hAnsi="Times New Roman" w:cs="Times New Roman"/>
                <w:sz w:val="24"/>
                <w:szCs w:val="24"/>
              </w:rPr>
              <w:t> Армения</w:t>
            </w:r>
          </w:p>
        </w:tc>
        <w:tc>
          <w:tcPr>
            <w:tcW w:w="3256" w:type="dxa"/>
            <w:tcBorders>
              <w:top w:val="nil"/>
              <w:left w:val="nil"/>
              <w:bottom w:val="single" w:sz="8" w:space="0" w:color="auto"/>
              <w:right w:val="single" w:sz="8" w:space="0" w:color="auto"/>
            </w:tcBorders>
            <w:shd w:val="clear" w:color="auto" w:fill="auto"/>
            <w:noWrap/>
            <w:vAlign w:val="center"/>
            <w:hideMark/>
          </w:tcPr>
          <w:p w:rsidR="002F43E5" w:rsidRPr="00F768E0" w:rsidRDefault="002F43E5" w:rsidP="00F768E0">
            <w:pPr>
              <w:spacing w:after="0" w:line="360" w:lineRule="auto"/>
              <w:rPr>
                <w:rFonts w:ascii="Times New Roman" w:hAnsi="Times New Roman" w:cs="Times New Roman"/>
                <w:sz w:val="24"/>
                <w:szCs w:val="24"/>
              </w:rPr>
            </w:pPr>
          </w:p>
        </w:tc>
      </w:tr>
      <w:tr w:rsidR="002F43E5" w:rsidRPr="00F768E0" w:rsidTr="00854BD7">
        <w:trPr>
          <w:trHeight w:val="169"/>
          <w:jc w:val="center"/>
        </w:trPr>
        <w:tc>
          <w:tcPr>
            <w:tcW w:w="1293" w:type="dxa"/>
            <w:tcBorders>
              <w:top w:val="nil"/>
              <w:left w:val="nil"/>
              <w:bottom w:val="nil"/>
              <w:right w:val="nil"/>
            </w:tcBorders>
            <w:shd w:val="clear" w:color="auto" w:fill="auto"/>
            <w:noWrap/>
            <w:vAlign w:val="bottom"/>
            <w:hideMark/>
          </w:tcPr>
          <w:p w:rsidR="002F43E5" w:rsidRPr="00F768E0" w:rsidRDefault="002F43E5" w:rsidP="00F768E0">
            <w:pPr>
              <w:spacing w:after="0" w:line="360" w:lineRule="auto"/>
              <w:rPr>
                <w:rFonts w:ascii="Times New Roman" w:hAnsi="Times New Roman" w:cs="Times New Roman"/>
                <w:sz w:val="24"/>
                <w:szCs w:val="24"/>
              </w:rPr>
            </w:pPr>
          </w:p>
        </w:tc>
        <w:tc>
          <w:tcPr>
            <w:tcW w:w="2957" w:type="dxa"/>
            <w:tcBorders>
              <w:top w:val="nil"/>
              <w:left w:val="nil"/>
              <w:bottom w:val="nil"/>
              <w:right w:val="nil"/>
            </w:tcBorders>
            <w:shd w:val="clear" w:color="auto" w:fill="auto"/>
            <w:noWrap/>
            <w:vAlign w:val="bottom"/>
            <w:hideMark/>
          </w:tcPr>
          <w:p w:rsidR="002F43E5" w:rsidRPr="00F768E0" w:rsidRDefault="002F43E5" w:rsidP="00F768E0">
            <w:pPr>
              <w:spacing w:after="0" w:line="360" w:lineRule="auto"/>
              <w:rPr>
                <w:rFonts w:ascii="Times New Roman" w:hAnsi="Times New Roman" w:cs="Times New Roman"/>
                <w:sz w:val="24"/>
                <w:szCs w:val="24"/>
              </w:rPr>
            </w:pPr>
          </w:p>
        </w:tc>
        <w:tc>
          <w:tcPr>
            <w:tcW w:w="3256" w:type="dxa"/>
            <w:tcBorders>
              <w:top w:val="nil"/>
              <w:left w:val="nil"/>
              <w:bottom w:val="nil"/>
              <w:right w:val="nil"/>
            </w:tcBorders>
            <w:shd w:val="clear" w:color="auto" w:fill="auto"/>
            <w:noWrap/>
            <w:hideMark/>
          </w:tcPr>
          <w:p w:rsidR="002F43E5" w:rsidRPr="00F768E0" w:rsidRDefault="002F43E5" w:rsidP="00F768E0">
            <w:pPr>
              <w:spacing w:after="0" w:line="360" w:lineRule="auto"/>
              <w:jc w:val="right"/>
              <w:rPr>
                <w:rFonts w:ascii="Times New Roman" w:hAnsi="Times New Roman" w:cs="Times New Roman"/>
                <w:sz w:val="24"/>
                <w:szCs w:val="24"/>
              </w:rPr>
            </w:pPr>
            <w:r w:rsidRPr="00F768E0">
              <w:rPr>
                <w:rFonts w:ascii="Times New Roman" w:hAnsi="Times New Roman" w:cs="Times New Roman"/>
                <w:sz w:val="24"/>
                <w:szCs w:val="24"/>
              </w:rPr>
              <w:t>Доля рынка</w:t>
            </w:r>
          </w:p>
        </w:tc>
      </w:tr>
    </w:tbl>
    <w:p w:rsidR="002F43E5" w:rsidRPr="00F768E0" w:rsidRDefault="002F43E5" w:rsidP="00F768E0">
      <w:pPr>
        <w:spacing w:after="0" w:line="360" w:lineRule="auto"/>
        <w:jc w:val="center"/>
        <w:rPr>
          <w:rFonts w:ascii="Times New Roman" w:hAnsi="Times New Roman" w:cs="Times New Roman"/>
          <w:sz w:val="24"/>
          <w:szCs w:val="24"/>
        </w:rPr>
      </w:pPr>
      <w:r w:rsidRPr="00F768E0">
        <w:rPr>
          <w:rFonts w:ascii="Times New Roman" w:hAnsi="Times New Roman" w:cs="Times New Roman"/>
          <w:sz w:val="24"/>
          <w:szCs w:val="24"/>
        </w:rPr>
        <w:t>Рисунок 2.1 - Матрица БКГ для ОАО «Тюменский аккумуляторный завод»*</w:t>
      </w:r>
    </w:p>
    <w:p w:rsidR="002F43E5" w:rsidRPr="00F768E0" w:rsidRDefault="002F43E5" w:rsidP="00F768E0">
      <w:pPr>
        <w:spacing w:after="0" w:line="360" w:lineRule="auto"/>
        <w:ind w:firstLine="709"/>
        <w:rPr>
          <w:rFonts w:ascii="Times New Roman" w:hAnsi="Times New Roman" w:cs="Times New Roman"/>
          <w:sz w:val="24"/>
          <w:szCs w:val="24"/>
        </w:rPr>
      </w:pPr>
      <w:r w:rsidRPr="00F768E0">
        <w:rPr>
          <w:rFonts w:ascii="Times New Roman" w:hAnsi="Times New Roman" w:cs="Times New Roman"/>
          <w:sz w:val="24"/>
          <w:szCs w:val="24"/>
        </w:rPr>
        <w:t>*Источник: составлено автором</w:t>
      </w:r>
    </w:p>
    <w:p w:rsidR="002F43E5" w:rsidRPr="00F768E0" w:rsidRDefault="002F43E5" w:rsidP="00F768E0">
      <w:pPr>
        <w:spacing w:after="0" w:line="360" w:lineRule="auto"/>
        <w:jc w:val="both"/>
        <w:rPr>
          <w:rFonts w:ascii="Times New Roman" w:hAnsi="Times New Roman" w:cs="Times New Roman"/>
          <w:sz w:val="24"/>
          <w:szCs w:val="24"/>
        </w:rPr>
      </w:pPr>
    </w:p>
    <w:p w:rsidR="002F43E5" w:rsidRPr="00F768E0" w:rsidRDefault="002F43E5" w:rsidP="00F768E0">
      <w:pPr>
        <w:spacing w:after="0" w:line="360" w:lineRule="auto"/>
        <w:ind w:firstLine="708"/>
        <w:jc w:val="both"/>
        <w:rPr>
          <w:rFonts w:ascii="Times New Roman" w:hAnsi="Times New Roman" w:cs="Times New Roman"/>
          <w:sz w:val="24"/>
          <w:szCs w:val="24"/>
        </w:rPr>
      </w:pPr>
      <w:r w:rsidRPr="00F768E0">
        <w:rPr>
          <w:rFonts w:ascii="Times New Roman" w:hAnsi="Times New Roman" w:cs="Times New Roman"/>
          <w:sz w:val="24"/>
          <w:szCs w:val="24"/>
        </w:rPr>
        <w:t>Далее рассмотрим относительную долю рынка ОАО «Тюменский аккумуляторный завод» в станах присутствия, путем деления доли рынка завода на долю рынка ведущего конкурента в данной стране. Так, относительная доля рынка в Армении имеет низкое значение (0,22), это связано, в первую очередь, с активной деятельностью и высокой долей рынка (37%) местного производителя. Таким образом, Республика Армения входит в группу «Собаки»  (медленный рост/малая доля) – это страны, которые находятся в невыгодном положении по издержкам и не имеют возможностей для роста. Сохранение присутствия в таких странах связано со значительными финансовыми расходами при небольших шансах на улучшение положения. Приоритетная стратегия – прекращение инвестиций и скромное существование.</w:t>
      </w:r>
    </w:p>
    <w:p w:rsidR="002F43E5" w:rsidRPr="00F768E0" w:rsidRDefault="002F43E5" w:rsidP="00F768E0">
      <w:pPr>
        <w:spacing w:after="0" w:line="360" w:lineRule="auto"/>
        <w:ind w:firstLine="708"/>
        <w:jc w:val="both"/>
        <w:rPr>
          <w:rFonts w:ascii="Times New Roman" w:hAnsi="Times New Roman" w:cs="Times New Roman"/>
          <w:sz w:val="24"/>
          <w:szCs w:val="24"/>
        </w:rPr>
      </w:pPr>
      <w:r w:rsidRPr="00F768E0">
        <w:rPr>
          <w:rFonts w:ascii="Times New Roman" w:hAnsi="Times New Roman" w:cs="Times New Roman"/>
          <w:sz w:val="24"/>
          <w:szCs w:val="24"/>
        </w:rPr>
        <w:t xml:space="preserve">Низкой относительной долей рынка обладает так же Киргизия и входит в группу «Проблем» - страна этой группы может оказаться очень перспективной, поскольку рынок </w:t>
      </w:r>
      <w:r w:rsidRPr="00F768E0">
        <w:rPr>
          <w:rFonts w:ascii="Times New Roman" w:hAnsi="Times New Roman" w:cs="Times New Roman"/>
          <w:sz w:val="24"/>
          <w:szCs w:val="24"/>
        </w:rPr>
        <w:lastRenderedPageBreak/>
        <w:t>расширяется, но требуют значительных средств для поддержания роста. Применительно к этой группе стран необходимо решить: увеличить долю рынка или прекратить присутствие на них.</w:t>
      </w:r>
    </w:p>
    <w:p w:rsidR="002F43E5" w:rsidRPr="00F768E0" w:rsidRDefault="002F43E5" w:rsidP="00F768E0">
      <w:pPr>
        <w:spacing w:after="0" w:line="360" w:lineRule="auto"/>
        <w:ind w:firstLine="708"/>
        <w:jc w:val="both"/>
        <w:rPr>
          <w:rFonts w:ascii="Times New Roman" w:hAnsi="Times New Roman" w:cs="Times New Roman"/>
          <w:sz w:val="24"/>
          <w:szCs w:val="24"/>
        </w:rPr>
      </w:pPr>
      <w:r w:rsidRPr="00F768E0">
        <w:rPr>
          <w:rFonts w:ascii="Times New Roman" w:hAnsi="Times New Roman" w:cs="Times New Roman"/>
          <w:sz w:val="24"/>
          <w:szCs w:val="24"/>
        </w:rPr>
        <w:t xml:space="preserve">Относительной высокой долей рынка обладают Беларусь и Казахстан. Таким образом, они входят в категорию «Звезды» (быстрый рост/высокая доля) – это рыночные лидеры. Эти страны приносят значительную прибыль благодаря высокому объему рынка, но также нуждаются в финансировании для поддержания высокой доли динамичного рынка. </w:t>
      </w:r>
    </w:p>
    <w:p w:rsidR="002F43E5" w:rsidRPr="00F768E0" w:rsidRDefault="002F43E5" w:rsidP="00F768E0">
      <w:pPr>
        <w:tabs>
          <w:tab w:val="left" w:pos="1913"/>
        </w:tabs>
        <w:spacing w:after="0" w:line="360" w:lineRule="auto"/>
        <w:ind w:firstLine="708"/>
        <w:jc w:val="both"/>
        <w:rPr>
          <w:rFonts w:ascii="Times New Roman" w:hAnsi="Times New Roman" w:cs="Times New Roman"/>
          <w:sz w:val="24"/>
          <w:szCs w:val="24"/>
        </w:rPr>
      </w:pPr>
      <w:r w:rsidRPr="00F768E0">
        <w:rPr>
          <w:rFonts w:ascii="Times New Roman" w:hAnsi="Times New Roman" w:cs="Times New Roman"/>
          <w:sz w:val="24"/>
          <w:szCs w:val="24"/>
        </w:rPr>
        <w:t xml:space="preserve">Анализ стратегических зон хозяйствования позволил определить сегментацию стран присутствия ОАО «Тюменский аккумуляторный завод», что позволяет определить дальнейшие стратегические действия в отношении этих стран. </w:t>
      </w:r>
    </w:p>
    <w:p w:rsidR="002F43E5" w:rsidRPr="00F768E0" w:rsidRDefault="002F43E5" w:rsidP="00F768E0">
      <w:pPr>
        <w:spacing w:after="0" w:line="360" w:lineRule="auto"/>
        <w:ind w:firstLine="708"/>
        <w:jc w:val="both"/>
        <w:rPr>
          <w:rFonts w:ascii="Times New Roman" w:hAnsi="Times New Roman" w:cs="Times New Roman"/>
          <w:sz w:val="24"/>
          <w:szCs w:val="24"/>
        </w:rPr>
      </w:pPr>
      <w:r w:rsidRPr="00F768E0">
        <w:rPr>
          <w:rFonts w:ascii="Times New Roman" w:hAnsi="Times New Roman" w:cs="Times New Roman"/>
          <w:sz w:val="24"/>
          <w:szCs w:val="24"/>
        </w:rPr>
        <w:t>Так, для Республики Армения приоритетная стратегия – прекращение инвестиций и скромное существование. Для Киргизии необходимо решить: увеличить долю рынка или прекратить присутствие на них. Беларусь и Казахстан входят в категорию «Звезды» – это рыночные лидеры. Они нуждаются в финансировании для поддержания высокой доли динамичного рынка.</w:t>
      </w:r>
    </w:p>
    <w:p w:rsidR="00966E29" w:rsidRPr="00966E29" w:rsidRDefault="002F43E5" w:rsidP="00966E29">
      <w:pPr>
        <w:spacing w:line="360" w:lineRule="auto"/>
        <w:ind w:firstLine="709"/>
        <w:jc w:val="both"/>
        <w:rPr>
          <w:rFonts w:ascii="Times New Roman" w:hAnsi="Times New Roman" w:cs="Times New Roman"/>
          <w:color w:val="000000"/>
          <w:sz w:val="24"/>
          <w:szCs w:val="24"/>
        </w:rPr>
      </w:pPr>
      <w:r w:rsidRPr="00F768E0">
        <w:rPr>
          <w:rFonts w:ascii="Times New Roman" w:hAnsi="Times New Roman" w:cs="Times New Roman"/>
          <w:color w:val="000000"/>
          <w:sz w:val="24"/>
          <w:szCs w:val="24"/>
        </w:rPr>
        <w:t xml:space="preserve">Опыт использования матрицы БКГ показал, что она полезна при распределении стратегических ресурсов на ближайшую перспективу, а также при определении стратегических позиций фирмы на международном рынке. Благодаря чему можно формировать поведение фирмы на рынках потенциальных стран или корректировать существующее положение. Таким образом, построение матрицы БКГ является основой формирования внешнеэкономической стратегии предприятия. </w:t>
      </w:r>
    </w:p>
    <w:p w:rsidR="004361EE" w:rsidRPr="004361EE" w:rsidRDefault="004361EE" w:rsidP="004361EE">
      <w:pPr>
        <w:pStyle w:val="a7"/>
        <w:spacing w:line="360" w:lineRule="auto"/>
        <w:jc w:val="center"/>
      </w:pPr>
      <w:r w:rsidRPr="004361EE">
        <w:rPr>
          <w:u w:val="single"/>
        </w:rPr>
        <w:t>Список использованных источников</w:t>
      </w:r>
    </w:p>
    <w:p w:rsidR="002F43E5" w:rsidRPr="004361EE" w:rsidRDefault="004361EE" w:rsidP="004361EE">
      <w:pPr>
        <w:tabs>
          <w:tab w:val="left" w:pos="426"/>
        </w:tabs>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1</w:t>
      </w:r>
      <w:r w:rsidRPr="004361EE">
        <w:rPr>
          <w:rFonts w:ascii="Times New Roman" w:hAnsi="Times New Roman" w:cs="Times New Roman"/>
          <w:sz w:val="24"/>
          <w:szCs w:val="24"/>
        </w:rPr>
        <w:t>.</w:t>
      </w:r>
      <w:hyperlink r:id="rId10" w:history="1">
        <w:r w:rsidR="002F43E5" w:rsidRPr="004361EE">
          <w:rPr>
            <w:rFonts w:ascii="Times New Roman" w:hAnsi="Times New Roman" w:cs="Times New Roman"/>
            <w:sz w:val="24"/>
            <w:szCs w:val="24"/>
          </w:rPr>
          <w:t>Ансофф И.</w:t>
        </w:r>
      </w:hyperlink>
      <w:r w:rsidR="002F43E5" w:rsidRPr="004361EE">
        <w:rPr>
          <w:rFonts w:ascii="Times New Roman" w:hAnsi="Times New Roman" w:cs="Times New Roman"/>
          <w:sz w:val="24"/>
          <w:szCs w:val="24"/>
        </w:rPr>
        <w:t xml:space="preserve"> Стратегическое управление. — М.: Экономика, 2012. — 519 с.</w:t>
      </w:r>
    </w:p>
    <w:p w:rsidR="002F43E5" w:rsidRPr="004361EE" w:rsidRDefault="002F43E5" w:rsidP="004361EE">
      <w:pPr>
        <w:tabs>
          <w:tab w:val="left" w:pos="426"/>
        </w:tabs>
        <w:autoSpaceDE w:val="0"/>
        <w:autoSpaceDN w:val="0"/>
        <w:adjustRightInd w:val="0"/>
        <w:spacing w:after="0" w:line="360" w:lineRule="auto"/>
        <w:ind w:firstLine="709"/>
        <w:jc w:val="both"/>
        <w:rPr>
          <w:rFonts w:ascii="Times New Roman" w:hAnsi="Times New Roman" w:cs="Times New Roman"/>
          <w:sz w:val="24"/>
          <w:szCs w:val="24"/>
        </w:rPr>
      </w:pPr>
      <w:r w:rsidRPr="004361EE">
        <w:rPr>
          <w:rFonts w:ascii="Times New Roman" w:hAnsi="Times New Roman" w:cs="Times New Roman"/>
          <w:color w:val="000000"/>
          <w:sz w:val="24"/>
          <w:szCs w:val="24"/>
        </w:rPr>
        <w:t>Маркова В.Д., Кузнецова С.А. Стратегический менеджмент: Курс лекций. – М.:ИНФРА-М, 2009. – 288 с. – (Высшее образование).</w:t>
      </w:r>
    </w:p>
    <w:p w:rsidR="004361EE" w:rsidRPr="004361EE" w:rsidRDefault="004361EE" w:rsidP="004361EE">
      <w:pPr>
        <w:tabs>
          <w:tab w:val="left" w:pos="426"/>
        </w:tabs>
        <w:autoSpaceDE w:val="0"/>
        <w:autoSpaceDN w:val="0"/>
        <w:adjustRightInd w:val="0"/>
        <w:spacing w:after="0" w:line="360" w:lineRule="auto"/>
        <w:ind w:firstLine="709"/>
        <w:jc w:val="both"/>
        <w:rPr>
          <w:rFonts w:ascii="Times New Roman" w:hAnsi="Times New Roman" w:cs="Times New Roman"/>
          <w:bCs/>
          <w:kern w:val="36"/>
          <w:sz w:val="24"/>
          <w:szCs w:val="24"/>
        </w:rPr>
      </w:pPr>
      <w:r w:rsidRPr="004361EE">
        <w:rPr>
          <w:rFonts w:ascii="Times New Roman" w:hAnsi="Times New Roman" w:cs="Times New Roman"/>
          <w:bCs/>
          <w:iCs/>
          <w:sz w:val="24"/>
          <w:szCs w:val="24"/>
        </w:rPr>
        <w:t>2.</w:t>
      </w:r>
      <w:r w:rsidR="002F43E5" w:rsidRPr="004361EE">
        <w:rPr>
          <w:rFonts w:ascii="Times New Roman" w:hAnsi="Times New Roman" w:cs="Times New Roman"/>
          <w:bCs/>
          <w:iCs/>
          <w:sz w:val="24"/>
          <w:szCs w:val="24"/>
        </w:rPr>
        <w:t xml:space="preserve">Клюковкин В.Н. </w:t>
      </w:r>
      <w:r w:rsidR="002F43E5" w:rsidRPr="004361EE">
        <w:rPr>
          <w:rFonts w:ascii="Times New Roman" w:hAnsi="Times New Roman" w:cs="Times New Roman"/>
          <w:bCs/>
          <w:kern w:val="36"/>
          <w:sz w:val="24"/>
          <w:szCs w:val="24"/>
        </w:rPr>
        <w:t>Применение моделей для</w:t>
      </w:r>
      <w:r>
        <w:rPr>
          <w:rFonts w:ascii="Times New Roman" w:hAnsi="Times New Roman" w:cs="Times New Roman"/>
          <w:bCs/>
          <w:kern w:val="36"/>
          <w:sz w:val="24"/>
          <w:szCs w:val="24"/>
        </w:rPr>
        <w:t xml:space="preserve"> принятия портфельных решений/</w:t>
      </w:r>
    </w:p>
    <w:p w:rsidR="002F43E5" w:rsidRPr="004361EE" w:rsidRDefault="004361EE" w:rsidP="004361EE">
      <w:pPr>
        <w:tabs>
          <w:tab w:val="left" w:pos="426"/>
        </w:tabs>
        <w:autoSpaceDE w:val="0"/>
        <w:autoSpaceDN w:val="0"/>
        <w:adjustRightInd w:val="0"/>
        <w:spacing w:after="0" w:line="360" w:lineRule="auto"/>
        <w:ind w:firstLine="709"/>
        <w:jc w:val="both"/>
        <w:rPr>
          <w:rFonts w:ascii="Times New Roman" w:hAnsi="Times New Roman" w:cs="Times New Roman"/>
          <w:sz w:val="24"/>
          <w:szCs w:val="24"/>
        </w:rPr>
      </w:pPr>
      <w:r w:rsidRPr="004361EE">
        <w:rPr>
          <w:rFonts w:ascii="Times New Roman" w:hAnsi="Times New Roman" w:cs="Times New Roman"/>
          <w:bCs/>
          <w:kern w:val="36"/>
          <w:sz w:val="24"/>
          <w:szCs w:val="24"/>
        </w:rPr>
        <w:t>3.</w:t>
      </w:r>
      <w:r w:rsidR="002F43E5" w:rsidRPr="004361EE">
        <w:rPr>
          <w:rFonts w:ascii="Times New Roman" w:hAnsi="Times New Roman" w:cs="Times New Roman"/>
          <w:bCs/>
          <w:iCs/>
          <w:sz w:val="24"/>
          <w:szCs w:val="24"/>
        </w:rPr>
        <w:t>Клюковкин В.Н., Федотов М.О.</w:t>
      </w:r>
      <w:r w:rsidR="002F43E5" w:rsidRPr="004361EE">
        <w:rPr>
          <w:rFonts w:ascii="Times New Roman" w:hAnsi="Times New Roman" w:cs="Times New Roman"/>
          <w:sz w:val="24"/>
          <w:szCs w:val="24"/>
        </w:rPr>
        <w:t>// Маркетинг в России и за рубежом. – 2007.</w:t>
      </w:r>
      <w:r w:rsidR="002F43E5" w:rsidRPr="004361EE">
        <w:rPr>
          <w:rFonts w:ascii="Times New Roman" w:hAnsi="Times New Roman" w:cs="Times New Roman"/>
          <w:sz w:val="24"/>
          <w:szCs w:val="24"/>
          <w:shd w:val="clear" w:color="auto" w:fill="FFFFFF"/>
        </w:rPr>
        <w:t xml:space="preserve"> №2 </w:t>
      </w:r>
    </w:p>
    <w:p w:rsidR="002F43E5" w:rsidRPr="004361EE" w:rsidRDefault="004361EE" w:rsidP="004361EE">
      <w:pPr>
        <w:tabs>
          <w:tab w:val="left" w:pos="426"/>
        </w:tabs>
        <w:autoSpaceDE w:val="0"/>
        <w:autoSpaceDN w:val="0"/>
        <w:adjustRightInd w:val="0"/>
        <w:spacing w:after="0" w:line="360" w:lineRule="auto"/>
        <w:ind w:firstLine="709"/>
        <w:jc w:val="both"/>
        <w:rPr>
          <w:rFonts w:ascii="Times New Roman" w:hAnsi="Times New Roman" w:cs="Times New Roman"/>
          <w:sz w:val="24"/>
          <w:szCs w:val="24"/>
        </w:rPr>
      </w:pPr>
      <w:r w:rsidRPr="004361EE">
        <w:rPr>
          <w:rStyle w:val="ab"/>
          <w:rFonts w:ascii="Times New Roman" w:hAnsi="Times New Roman" w:cs="Times New Roman"/>
          <w:i w:val="0"/>
          <w:sz w:val="24"/>
          <w:szCs w:val="24"/>
        </w:rPr>
        <w:t>4.</w:t>
      </w:r>
      <w:r w:rsidR="002F43E5" w:rsidRPr="004361EE">
        <w:rPr>
          <w:rStyle w:val="ab"/>
          <w:rFonts w:ascii="Times New Roman" w:hAnsi="Times New Roman" w:cs="Times New Roman"/>
          <w:i w:val="0"/>
          <w:sz w:val="24"/>
          <w:szCs w:val="24"/>
        </w:rPr>
        <w:t>Галяутдинов Р. Р</w:t>
      </w:r>
      <w:r w:rsidR="002F43E5" w:rsidRPr="004361EE">
        <w:rPr>
          <w:rStyle w:val="ab"/>
          <w:rFonts w:ascii="Times New Roman" w:hAnsi="Times New Roman" w:cs="Times New Roman"/>
          <w:sz w:val="24"/>
          <w:szCs w:val="24"/>
        </w:rPr>
        <w:t>.</w:t>
      </w:r>
      <w:r w:rsidR="002F43E5" w:rsidRPr="004361EE">
        <w:rPr>
          <w:rStyle w:val="apple-converted-space"/>
          <w:rFonts w:ascii="Times New Roman" w:hAnsi="Times New Roman" w:cs="Times New Roman"/>
          <w:sz w:val="24"/>
          <w:szCs w:val="24"/>
        </w:rPr>
        <w:t xml:space="preserve"> </w:t>
      </w:r>
      <w:r w:rsidR="002F43E5" w:rsidRPr="004361EE">
        <w:rPr>
          <w:rFonts w:ascii="Times New Roman" w:hAnsi="Times New Roman" w:cs="Times New Roman"/>
          <w:sz w:val="24"/>
          <w:szCs w:val="24"/>
        </w:rPr>
        <w:t xml:space="preserve">Матрица БКГ: что такое, как построить и проанализировать [Электронный ресурс]/ </w:t>
      </w:r>
      <w:r w:rsidR="002F43E5" w:rsidRPr="004361EE">
        <w:rPr>
          <w:rStyle w:val="ab"/>
          <w:rFonts w:ascii="Times New Roman" w:hAnsi="Times New Roman" w:cs="Times New Roman"/>
          <w:i w:val="0"/>
          <w:sz w:val="24"/>
          <w:szCs w:val="24"/>
        </w:rPr>
        <w:t>Галяутдинов Р.Р.</w:t>
      </w:r>
      <w:r w:rsidR="002F43E5" w:rsidRPr="004361EE">
        <w:rPr>
          <w:rStyle w:val="apple-converted-space"/>
          <w:rFonts w:ascii="Times New Roman" w:hAnsi="Times New Roman" w:cs="Times New Roman"/>
          <w:sz w:val="24"/>
          <w:szCs w:val="24"/>
        </w:rPr>
        <w:t xml:space="preserve"> //</w:t>
      </w:r>
      <w:r w:rsidR="002F43E5" w:rsidRPr="004361EE">
        <w:rPr>
          <w:rFonts w:ascii="Times New Roman" w:hAnsi="Times New Roman" w:cs="Times New Roman"/>
          <w:sz w:val="24"/>
          <w:szCs w:val="24"/>
        </w:rPr>
        <w:t>Сайт преподавателя экономики. – 2014. – Режим доступа: http://galyautdinov.ru/post/matrica-bkg (дата обращения: 30.02.2017).</w:t>
      </w:r>
    </w:p>
    <w:p w:rsidR="00734019" w:rsidRPr="004361EE" w:rsidRDefault="004361EE" w:rsidP="004361EE">
      <w:pPr>
        <w:tabs>
          <w:tab w:val="left" w:pos="426"/>
        </w:tabs>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bCs/>
          <w:sz w:val="24"/>
          <w:szCs w:val="24"/>
        </w:rPr>
        <w:t>5.</w:t>
      </w:r>
      <w:r w:rsidR="002F43E5" w:rsidRPr="004361EE">
        <w:rPr>
          <w:rFonts w:ascii="Times New Roman" w:hAnsi="Times New Roman" w:cs="Times New Roman"/>
          <w:bCs/>
          <w:sz w:val="24"/>
          <w:szCs w:val="24"/>
        </w:rPr>
        <w:t xml:space="preserve">Официальный сайт ОАО «Тюменский аккумуляторный завод: - </w:t>
      </w:r>
      <w:r w:rsidR="002F43E5" w:rsidRPr="004361EE">
        <w:rPr>
          <w:rFonts w:ascii="Times New Roman" w:hAnsi="Times New Roman" w:cs="Times New Roman"/>
          <w:sz w:val="24"/>
          <w:szCs w:val="24"/>
          <w:lang w:val="en-US"/>
        </w:rPr>
        <w:t>URL</w:t>
      </w:r>
      <w:r w:rsidR="002F43E5" w:rsidRPr="004361EE">
        <w:rPr>
          <w:rFonts w:ascii="Times New Roman" w:hAnsi="Times New Roman" w:cs="Times New Roman"/>
          <w:sz w:val="24"/>
          <w:szCs w:val="24"/>
        </w:rPr>
        <w:t xml:space="preserve">: </w:t>
      </w:r>
      <w:hyperlink r:id="rId11" w:history="1">
        <w:r w:rsidR="002F43E5" w:rsidRPr="004361EE">
          <w:rPr>
            <w:rStyle w:val="aa"/>
            <w:rFonts w:ascii="Times New Roman" w:hAnsi="Times New Roman" w:cs="Times New Roman"/>
            <w:bCs/>
            <w:sz w:val="24"/>
            <w:szCs w:val="24"/>
          </w:rPr>
          <w:t>http://tyumen-battery.ru/index.php</w:t>
        </w:r>
      </w:hyperlink>
      <w:r w:rsidR="002F43E5" w:rsidRPr="004361EE">
        <w:rPr>
          <w:rFonts w:ascii="Times New Roman" w:hAnsi="Times New Roman" w:cs="Times New Roman"/>
          <w:bCs/>
          <w:sz w:val="24"/>
          <w:szCs w:val="24"/>
          <w:u w:val="single"/>
        </w:rPr>
        <w:t xml:space="preserve"> (</w:t>
      </w:r>
      <w:r w:rsidR="002F43E5" w:rsidRPr="004361EE">
        <w:rPr>
          <w:rFonts w:ascii="Times New Roman" w:hAnsi="Times New Roman" w:cs="Times New Roman"/>
          <w:sz w:val="24"/>
          <w:szCs w:val="24"/>
        </w:rPr>
        <w:t>дата обращения: 30.02.2017)</w:t>
      </w:r>
    </w:p>
    <w:p w:rsidR="00966E29" w:rsidRPr="00966E29" w:rsidRDefault="00966E29" w:rsidP="00966E29">
      <w:pPr>
        <w:pStyle w:val="a7"/>
        <w:tabs>
          <w:tab w:val="left" w:pos="426"/>
        </w:tabs>
        <w:autoSpaceDE w:val="0"/>
        <w:autoSpaceDN w:val="0"/>
        <w:adjustRightInd w:val="0"/>
        <w:spacing w:line="360" w:lineRule="auto"/>
        <w:ind w:left="0"/>
        <w:jc w:val="both"/>
      </w:pPr>
    </w:p>
    <w:p w:rsidR="00734019" w:rsidRPr="00915E8C" w:rsidRDefault="00734019" w:rsidP="00734019">
      <w:pPr>
        <w:spacing w:after="0" w:line="360" w:lineRule="auto"/>
        <w:jc w:val="center"/>
        <w:rPr>
          <w:rFonts w:ascii="Times New Roman" w:eastAsia="Calibri" w:hAnsi="Times New Roman" w:cs="Times New Roman"/>
          <w:b/>
          <w:sz w:val="24"/>
          <w:szCs w:val="24"/>
        </w:rPr>
      </w:pPr>
      <w:r w:rsidRPr="00915E8C">
        <w:rPr>
          <w:rFonts w:ascii="Times New Roman" w:eastAsia="Calibri" w:hAnsi="Times New Roman" w:cs="Times New Roman"/>
          <w:b/>
          <w:sz w:val="24"/>
          <w:szCs w:val="24"/>
        </w:rPr>
        <w:t>Информация об авторе на русском языке</w:t>
      </w:r>
    </w:p>
    <w:p w:rsidR="00734019" w:rsidRPr="00966E29" w:rsidRDefault="00734019" w:rsidP="00966E29">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Богданова Елена Евгеньевна</w:t>
      </w:r>
      <w:r w:rsidRPr="00915E8C">
        <w:rPr>
          <w:rFonts w:ascii="Times New Roman" w:eastAsia="Calibri" w:hAnsi="Times New Roman" w:cs="Times New Roman"/>
          <w:sz w:val="24"/>
          <w:szCs w:val="24"/>
        </w:rPr>
        <w:t xml:space="preserve"> (</w:t>
      </w:r>
      <w:r>
        <w:rPr>
          <w:rFonts w:ascii="Times New Roman" w:eastAsia="Calibri" w:hAnsi="Times New Roman" w:cs="Times New Roman"/>
          <w:sz w:val="24"/>
          <w:szCs w:val="24"/>
        </w:rPr>
        <w:t>Россия</w:t>
      </w:r>
      <w:r w:rsidRPr="00915E8C">
        <w:rPr>
          <w:rFonts w:ascii="Times New Roman" w:eastAsia="Calibri" w:hAnsi="Times New Roman" w:cs="Times New Roman"/>
          <w:sz w:val="24"/>
          <w:szCs w:val="24"/>
        </w:rPr>
        <w:t xml:space="preserve">, </w:t>
      </w:r>
      <w:r>
        <w:rPr>
          <w:rFonts w:ascii="Times New Roman" w:eastAsia="Calibri" w:hAnsi="Times New Roman" w:cs="Times New Roman"/>
          <w:sz w:val="24"/>
          <w:szCs w:val="24"/>
        </w:rPr>
        <w:t>Тюмень</w:t>
      </w:r>
      <w:r w:rsidRPr="00915E8C">
        <w:rPr>
          <w:rFonts w:ascii="Times New Roman" w:eastAsia="Calibri" w:hAnsi="Times New Roman" w:cs="Times New Roman"/>
          <w:sz w:val="24"/>
          <w:szCs w:val="24"/>
        </w:rPr>
        <w:t xml:space="preserve">) – </w:t>
      </w:r>
      <w:r>
        <w:rPr>
          <w:rFonts w:ascii="Times New Roman" w:eastAsia="Calibri" w:hAnsi="Times New Roman" w:cs="Times New Roman"/>
          <w:sz w:val="24"/>
          <w:szCs w:val="24"/>
        </w:rPr>
        <w:t>магистрант</w:t>
      </w:r>
      <w:r w:rsidRPr="00915E8C">
        <w:rPr>
          <w:rFonts w:ascii="Times New Roman" w:eastAsia="Calibri" w:hAnsi="Times New Roman" w:cs="Times New Roman"/>
          <w:sz w:val="24"/>
          <w:szCs w:val="24"/>
        </w:rPr>
        <w:t xml:space="preserve">, </w:t>
      </w:r>
      <w:r>
        <w:rPr>
          <w:rFonts w:ascii="Times New Roman" w:eastAsia="Calibri" w:hAnsi="Times New Roman" w:cs="Times New Roman"/>
          <w:sz w:val="24"/>
          <w:szCs w:val="24"/>
        </w:rPr>
        <w:t>ФГАОУ ВО «Тюменский государственный университет»</w:t>
      </w:r>
      <w:r w:rsidRPr="00915E8C">
        <w:rPr>
          <w:rFonts w:ascii="Times New Roman" w:eastAsia="Calibri" w:hAnsi="Times New Roman" w:cs="Times New Roman"/>
          <w:sz w:val="24"/>
          <w:szCs w:val="24"/>
        </w:rPr>
        <w:t xml:space="preserve"> (</w:t>
      </w:r>
      <w:r>
        <w:rPr>
          <w:rFonts w:ascii="Times New Roman" w:eastAsia="Calibri" w:hAnsi="Times New Roman" w:cs="Times New Roman"/>
          <w:sz w:val="24"/>
          <w:szCs w:val="24"/>
        </w:rPr>
        <w:t>Россия</w:t>
      </w:r>
      <w:r w:rsidRPr="00915E8C">
        <w:rPr>
          <w:rFonts w:ascii="Times New Roman" w:eastAsia="Calibri" w:hAnsi="Times New Roman" w:cs="Times New Roman"/>
          <w:sz w:val="24"/>
          <w:szCs w:val="24"/>
        </w:rPr>
        <w:t xml:space="preserve">, </w:t>
      </w:r>
      <w:r>
        <w:rPr>
          <w:rFonts w:ascii="Times New Roman" w:eastAsia="Calibri" w:hAnsi="Times New Roman" w:cs="Times New Roman"/>
          <w:sz w:val="24"/>
          <w:szCs w:val="24"/>
        </w:rPr>
        <w:t>Тюмен</w:t>
      </w:r>
      <w:r w:rsidR="00966E29">
        <w:rPr>
          <w:rFonts w:ascii="Times New Roman" w:eastAsia="Calibri" w:hAnsi="Times New Roman" w:cs="Times New Roman"/>
          <w:sz w:val="24"/>
          <w:szCs w:val="24"/>
        </w:rPr>
        <w:t xml:space="preserve">ская область, </w:t>
      </w:r>
      <w:r>
        <w:rPr>
          <w:rFonts w:ascii="Times New Roman" w:eastAsia="Calibri" w:hAnsi="Times New Roman" w:cs="Times New Roman"/>
          <w:sz w:val="24"/>
          <w:szCs w:val="24"/>
        </w:rPr>
        <w:t>город Тюмень, ул.Ленина ,16</w:t>
      </w:r>
      <w:r w:rsidRPr="00915E8C">
        <w:rPr>
          <w:rFonts w:ascii="Times New Roman" w:eastAsia="Calibri" w:hAnsi="Times New Roman" w:cs="Times New Roman"/>
          <w:sz w:val="24"/>
          <w:szCs w:val="24"/>
        </w:rPr>
        <w:t xml:space="preserve">, </w:t>
      </w:r>
      <w:hyperlink r:id="rId12" w:history="1">
        <w:r w:rsidR="00966E29" w:rsidRPr="00BD2D2C">
          <w:rPr>
            <w:rStyle w:val="aa"/>
            <w:rFonts w:ascii="Times New Roman" w:eastAsia="Calibri" w:hAnsi="Times New Roman" w:cs="Times New Roman"/>
            <w:sz w:val="24"/>
            <w:szCs w:val="24"/>
            <w:lang w:val="en-US"/>
          </w:rPr>
          <w:t>ich</w:t>
        </w:r>
        <w:r w:rsidR="00966E29" w:rsidRPr="00BD2D2C">
          <w:rPr>
            <w:rStyle w:val="aa"/>
            <w:rFonts w:ascii="Times New Roman" w:eastAsia="Calibri" w:hAnsi="Times New Roman" w:cs="Times New Roman"/>
            <w:sz w:val="24"/>
            <w:szCs w:val="24"/>
          </w:rPr>
          <w:t>_</w:t>
        </w:r>
        <w:r w:rsidR="00966E29" w:rsidRPr="00BD2D2C">
          <w:rPr>
            <w:rStyle w:val="aa"/>
            <w:rFonts w:ascii="Times New Roman" w:eastAsia="Calibri" w:hAnsi="Times New Roman" w:cs="Times New Roman"/>
            <w:sz w:val="24"/>
            <w:szCs w:val="24"/>
            <w:lang w:val="en-US"/>
          </w:rPr>
          <w:t>bin</w:t>
        </w:r>
        <w:r w:rsidR="00966E29" w:rsidRPr="00BD2D2C">
          <w:rPr>
            <w:rStyle w:val="aa"/>
            <w:rFonts w:ascii="Times New Roman" w:eastAsia="Calibri" w:hAnsi="Times New Roman" w:cs="Times New Roman"/>
            <w:sz w:val="24"/>
            <w:szCs w:val="24"/>
          </w:rPr>
          <w:t>_</w:t>
        </w:r>
        <w:r w:rsidR="00966E29" w:rsidRPr="00BD2D2C">
          <w:rPr>
            <w:rStyle w:val="aa"/>
            <w:rFonts w:ascii="Times New Roman" w:eastAsia="Calibri" w:hAnsi="Times New Roman" w:cs="Times New Roman"/>
            <w:sz w:val="24"/>
            <w:szCs w:val="24"/>
            <w:lang w:val="en-US"/>
          </w:rPr>
          <w:t>lena</w:t>
        </w:r>
        <w:r w:rsidR="00966E29" w:rsidRPr="00BD2D2C">
          <w:rPr>
            <w:rStyle w:val="aa"/>
            <w:rFonts w:ascii="Times New Roman" w:eastAsia="Calibri" w:hAnsi="Times New Roman" w:cs="Times New Roman"/>
            <w:sz w:val="24"/>
            <w:szCs w:val="24"/>
          </w:rPr>
          <w:t>@</w:t>
        </w:r>
        <w:r w:rsidR="00966E29" w:rsidRPr="00BD2D2C">
          <w:rPr>
            <w:rStyle w:val="aa"/>
            <w:rFonts w:ascii="Times New Roman" w:eastAsia="Calibri" w:hAnsi="Times New Roman" w:cs="Times New Roman"/>
            <w:sz w:val="24"/>
            <w:szCs w:val="24"/>
            <w:lang w:val="en-US"/>
          </w:rPr>
          <w:t>mail</w:t>
        </w:r>
        <w:r w:rsidR="00966E29" w:rsidRPr="00BD2D2C">
          <w:rPr>
            <w:rStyle w:val="aa"/>
            <w:rFonts w:ascii="Times New Roman" w:eastAsia="Calibri" w:hAnsi="Times New Roman" w:cs="Times New Roman"/>
            <w:sz w:val="24"/>
            <w:szCs w:val="24"/>
          </w:rPr>
          <w:t>.</w:t>
        </w:r>
        <w:r w:rsidR="00966E29" w:rsidRPr="00BD2D2C">
          <w:rPr>
            <w:rStyle w:val="aa"/>
            <w:rFonts w:ascii="Times New Roman" w:eastAsia="Calibri" w:hAnsi="Times New Roman" w:cs="Times New Roman"/>
            <w:sz w:val="24"/>
            <w:szCs w:val="24"/>
            <w:lang w:val="en-US"/>
          </w:rPr>
          <w:t>ru</w:t>
        </w:r>
      </w:hyperlink>
      <w:r w:rsidRPr="00915E8C">
        <w:rPr>
          <w:rFonts w:ascii="Times New Roman" w:eastAsia="Calibri" w:hAnsi="Times New Roman" w:cs="Times New Roman"/>
          <w:sz w:val="24"/>
          <w:szCs w:val="24"/>
        </w:rPr>
        <w:t>).</w:t>
      </w:r>
    </w:p>
    <w:p w:rsidR="00966E29" w:rsidRPr="00966E29" w:rsidRDefault="00966E29" w:rsidP="00966E29">
      <w:pPr>
        <w:spacing w:after="0" w:line="360" w:lineRule="auto"/>
        <w:ind w:firstLine="709"/>
        <w:jc w:val="both"/>
        <w:rPr>
          <w:rFonts w:ascii="Times New Roman" w:eastAsia="Calibri" w:hAnsi="Times New Roman" w:cs="Times New Roman"/>
          <w:sz w:val="24"/>
          <w:szCs w:val="24"/>
        </w:rPr>
      </w:pPr>
    </w:p>
    <w:p w:rsidR="00966E29" w:rsidRPr="00966E29" w:rsidRDefault="00966E29" w:rsidP="00966E29">
      <w:pPr>
        <w:spacing w:after="0" w:line="360" w:lineRule="auto"/>
        <w:jc w:val="right"/>
        <w:rPr>
          <w:rFonts w:ascii="Times New Roman" w:eastAsia="Calibri" w:hAnsi="Times New Roman" w:cs="Times New Roman"/>
          <w:b/>
          <w:sz w:val="24"/>
          <w:szCs w:val="24"/>
          <w:lang w:val="en-US"/>
        </w:rPr>
      </w:pPr>
      <w:r w:rsidRPr="00966E29">
        <w:rPr>
          <w:rFonts w:ascii="Times New Roman" w:eastAsia="Calibri" w:hAnsi="Times New Roman" w:cs="Times New Roman"/>
          <w:sz w:val="24"/>
          <w:szCs w:val="24"/>
          <w:lang w:val="en-US"/>
        </w:rPr>
        <w:t>Bogdanova E. E</w:t>
      </w:r>
      <w:r>
        <w:rPr>
          <w:rFonts w:ascii="Times New Roman" w:eastAsia="Calibri" w:hAnsi="Times New Roman" w:cs="Times New Roman"/>
          <w:b/>
          <w:sz w:val="24"/>
          <w:szCs w:val="24"/>
          <w:lang w:val="en-US"/>
        </w:rPr>
        <w:t>.</w:t>
      </w:r>
    </w:p>
    <w:p w:rsidR="00966E29" w:rsidRDefault="00966E29" w:rsidP="00966E29">
      <w:pPr>
        <w:spacing w:after="0" w:line="360" w:lineRule="auto"/>
        <w:jc w:val="center"/>
        <w:rPr>
          <w:rFonts w:ascii="Times New Roman" w:eastAsia="Calibri" w:hAnsi="Times New Roman" w:cs="Times New Roman"/>
          <w:sz w:val="24"/>
          <w:szCs w:val="24"/>
          <w:lang w:val="en-US"/>
        </w:rPr>
      </w:pPr>
      <w:r w:rsidRPr="00966E29">
        <w:rPr>
          <w:rFonts w:ascii="Times New Roman" w:eastAsia="Calibri" w:hAnsi="Times New Roman" w:cs="Times New Roman"/>
          <w:b/>
          <w:sz w:val="24"/>
          <w:szCs w:val="24"/>
          <w:lang w:val="en-US"/>
        </w:rPr>
        <w:t>BCG MATRIX IN STRATEGIC MANAGEMENT TO DETERMINE THE COMPANY'S POSITION IN THE MARKET</w:t>
      </w:r>
      <w:r w:rsidRPr="00966E29">
        <w:rPr>
          <w:rFonts w:ascii="Times New Roman" w:eastAsia="Calibri" w:hAnsi="Times New Roman" w:cs="Times New Roman"/>
          <w:sz w:val="24"/>
          <w:szCs w:val="24"/>
          <w:lang w:val="en-US"/>
        </w:rPr>
        <w:t xml:space="preserve"> </w:t>
      </w:r>
    </w:p>
    <w:p w:rsidR="00966E29" w:rsidRDefault="00966E29" w:rsidP="00966E29">
      <w:pPr>
        <w:spacing w:after="0" w:line="360" w:lineRule="auto"/>
        <w:ind w:firstLine="709"/>
        <w:jc w:val="both"/>
        <w:rPr>
          <w:rFonts w:ascii="Times New Roman" w:eastAsia="Times New Roman" w:hAnsi="Times New Roman" w:cs="Times New Roman"/>
          <w:sz w:val="24"/>
          <w:szCs w:val="24"/>
          <w:lang w:val="en-US" w:eastAsia="ru-RU"/>
        </w:rPr>
      </w:pPr>
    </w:p>
    <w:p w:rsidR="00966E29" w:rsidRDefault="00966E29" w:rsidP="00966E29">
      <w:pPr>
        <w:spacing w:after="0" w:line="360" w:lineRule="auto"/>
        <w:ind w:firstLine="709"/>
        <w:jc w:val="both"/>
        <w:rPr>
          <w:rFonts w:ascii="Times New Roman" w:eastAsia="Times New Roman" w:hAnsi="Times New Roman" w:cs="Times New Roman"/>
          <w:i/>
          <w:sz w:val="24"/>
          <w:szCs w:val="24"/>
          <w:u w:val="single"/>
          <w:lang w:val="en-US" w:eastAsia="ru-RU"/>
        </w:rPr>
      </w:pPr>
      <w:r w:rsidRPr="007E03E6">
        <w:rPr>
          <w:rFonts w:ascii="Times New Roman" w:eastAsia="Times New Roman" w:hAnsi="Times New Roman" w:cs="Times New Roman"/>
          <w:i/>
          <w:sz w:val="24"/>
          <w:szCs w:val="24"/>
          <w:u w:val="single"/>
          <w:lang w:eastAsia="ru-RU"/>
        </w:rPr>
        <w:t>Аннотация</w:t>
      </w:r>
      <w:r w:rsidRPr="00966E29">
        <w:rPr>
          <w:rFonts w:ascii="Times New Roman" w:eastAsia="Times New Roman" w:hAnsi="Times New Roman" w:cs="Times New Roman"/>
          <w:i/>
          <w:sz w:val="24"/>
          <w:szCs w:val="24"/>
          <w:u w:val="single"/>
          <w:lang w:val="en-US" w:eastAsia="ru-RU"/>
        </w:rPr>
        <w:t xml:space="preserve"> </w:t>
      </w:r>
      <w:r w:rsidRPr="007E03E6">
        <w:rPr>
          <w:rFonts w:ascii="Times New Roman" w:eastAsia="Times New Roman" w:hAnsi="Times New Roman" w:cs="Times New Roman"/>
          <w:i/>
          <w:sz w:val="24"/>
          <w:szCs w:val="24"/>
          <w:u w:val="single"/>
          <w:lang w:eastAsia="ru-RU"/>
        </w:rPr>
        <w:t>статьи</w:t>
      </w:r>
      <w:r w:rsidRPr="00966E29">
        <w:rPr>
          <w:rFonts w:ascii="Times New Roman" w:eastAsia="Times New Roman" w:hAnsi="Times New Roman" w:cs="Times New Roman"/>
          <w:i/>
          <w:sz w:val="24"/>
          <w:szCs w:val="24"/>
          <w:u w:val="single"/>
          <w:lang w:val="en-US" w:eastAsia="ru-RU"/>
        </w:rPr>
        <w:t xml:space="preserve"> </w:t>
      </w:r>
      <w:r w:rsidRPr="007E03E6">
        <w:rPr>
          <w:rFonts w:ascii="Times New Roman" w:eastAsia="Times New Roman" w:hAnsi="Times New Roman" w:cs="Times New Roman"/>
          <w:i/>
          <w:sz w:val="24"/>
          <w:szCs w:val="24"/>
          <w:u w:val="single"/>
          <w:lang w:eastAsia="ru-RU"/>
        </w:rPr>
        <w:t>на</w:t>
      </w:r>
      <w:r w:rsidRPr="00966E29">
        <w:rPr>
          <w:rFonts w:ascii="Times New Roman" w:eastAsia="Times New Roman" w:hAnsi="Times New Roman" w:cs="Times New Roman"/>
          <w:i/>
          <w:sz w:val="24"/>
          <w:szCs w:val="24"/>
          <w:u w:val="single"/>
          <w:lang w:val="en-US" w:eastAsia="ru-RU"/>
        </w:rPr>
        <w:t xml:space="preserve"> </w:t>
      </w:r>
      <w:r w:rsidRPr="007E03E6">
        <w:rPr>
          <w:rFonts w:ascii="Times New Roman" w:eastAsia="Times New Roman" w:hAnsi="Times New Roman" w:cs="Times New Roman"/>
          <w:i/>
          <w:sz w:val="24"/>
          <w:szCs w:val="24"/>
          <w:u w:val="single"/>
          <w:lang w:eastAsia="ru-RU"/>
        </w:rPr>
        <w:t>английском</w:t>
      </w:r>
      <w:r w:rsidRPr="00966E29">
        <w:rPr>
          <w:rFonts w:ascii="Times New Roman" w:eastAsia="Times New Roman" w:hAnsi="Times New Roman" w:cs="Times New Roman"/>
          <w:i/>
          <w:sz w:val="24"/>
          <w:szCs w:val="24"/>
          <w:u w:val="single"/>
          <w:lang w:val="en-US" w:eastAsia="ru-RU"/>
        </w:rPr>
        <w:t xml:space="preserve"> </w:t>
      </w:r>
      <w:r w:rsidRPr="007E03E6">
        <w:rPr>
          <w:rFonts w:ascii="Times New Roman" w:eastAsia="Times New Roman" w:hAnsi="Times New Roman" w:cs="Times New Roman"/>
          <w:i/>
          <w:sz w:val="24"/>
          <w:szCs w:val="24"/>
          <w:u w:val="single"/>
          <w:lang w:eastAsia="ru-RU"/>
        </w:rPr>
        <w:t>языке</w:t>
      </w:r>
      <w:r>
        <w:rPr>
          <w:rFonts w:ascii="Times New Roman" w:eastAsia="Times New Roman" w:hAnsi="Times New Roman" w:cs="Times New Roman"/>
          <w:i/>
          <w:sz w:val="24"/>
          <w:szCs w:val="24"/>
          <w:u w:val="single"/>
          <w:lang w:val="en-US" w:eastAsia="ru-RU"/>
        </w:rPr>
        <w:t>:</w:t>
      </w:r>
      <w:r w:rsidRPr="00966E29">
        <w:rPr>
          <w:rFonts w:ascii="Times New Roman" w:eastAsia="Times New Roman" w:hAnsi="Times New Roman" w:cs="Times New Roman"/>
          <w:sz w:val="24"/>
          <w:szCs w:val="24"/>
          <w:lang w:val="en-US" w:eastAsia="ru-RU"/>
        </w:rPr>
        <w:t xml:space="preserve"> </w:t>
      </w:r>
      <w:r w:rsidRPr="00966E29">
        <w:rPr>
          <w:rFonts w:ascii="Times New Roman" w:eastAsia="Calibri" w:hAnsi="Times New Roman" w:cs="Times New Roman"/>
          <w:i/>
          <w:sz w:val="24"/>
          <w:szCs w:val="24"/>
          <w:lang w:val="en-US"/>
        </w:rPr>
        <w:t>The article describes the growth-share BCG Matrix, as a tool for determining the company's strategic position in the foreign market, analyzed the external environment of OJSC "Tyumen Accumulator Plant". The evaluation of the enterprise market position offered to foreign economic strategy of the recommended activities.</w:t>
      </w:r>
    </w:p>
    <w:p w:rsidR="00966E29" w:rsidRPr="00966E29" w:rsidRDefault="00966E29" w:rsidP="00966E29">
      <w:pPr>
        <w:spacing w:after="0" w:line="360" w:lineRule="auto"/>
        <w:ind w:firstLine="709"/>
        <w:jc w:val="both"/>
        <w:rPr>
          <w:rFonts w:ascii="Times New Roman" w:eastAsia="Calibri" w:hAnsi="Times New Roman" w:cs="Times New Roman"/>
          <w:i/>
          <w:sz w:val="24"/>
          <w:szCs w:val="24"/>
          <w:lang w:val="en-US"/>
        </w:rPr>
      </w:pPr>
      <w:r w:rsidRPr="007E03E6">
        <w:rPr>
          <w:rFonts w:ascii="Times New Roman" w:eastAsia="Times New Roman" w:hAnsi="Times New Roman" w:cs="Times New Roman"/>
          <w:i/>
          <w:sz w:val="24"/>
          <w:szCs w:val="24"/>
          <w:u w:val="single"/>
          <w:lang w:eastAsia="ru-RU"/>
        </w:rPr>
        <w:t>Ключевые</w:t>
      </w:r>
      <w:r w:rsidRPr="00966E29">
        <w:rPr>
          <w:rFonts w:ascii="Times New Roman" w:eastAsia="Times New Roman" w:hAnsi="Times New Roman" w:cs="Times New Roman"/>
          <w:i/>
          <w:sz w:val="24"/>
          <w:szCs w:val="24"/>
          <w:u w:val="single"/>
          <w:lang w:val="en-US" w:eastAsia="ru-RU"/>
        </w:rPr>
        <w:t xml:space="preserve"> </w:t>
      </w:r>
      <w:r w:rsidRPr="007E03E6">
        <w:rPr>
          <w:rFonts w:ascii="Times New Roman" w:eastAsia="Times New Roman" w:hAnsi="Times New Roman" w:cs="Times New Roman"/>
          <w:i/>
          <w:sz w:val="24"/>
          <w:szCs w:val="24"/>
          <w:u w:val="single"/>
          <w:lang w:eastAsia="ru-RU"/>
        </w:rPr>
        <w:t>слова</w:t>
      </w:r>
      <w:r w:rsidRPr="00966E29">
        <w:rPr>
          <w:rFonts w:ascii="Times New Roman" w:eastAsia="Times New Roman" w:hAnsi="Times New Roman" w:cs="Times New Roman"/>
          <w:i/>
          <w:sz w:val="24"/>
          <w:szCs w:val="24"/>
          <w:u w:val="single"/>
          <w:lang w:val="en-US" w:eastAsia="ru-RU"/>
        </w:rPr>
        <w:t xml:space="preserve"> </w:t>
      </w:r>
      <w:r w:rsidRPr="007E03E6">
        <w:rPr>
          <w:rFonts w:ascii="Times New Roman" w:eastAsia="Times New Roman" w:hAnsi="Times New Roman" w:cs="Times New Roman"/>
          <w:i/>
          <w:sz w:val="24"/>
          <w:szCs w:val="24"/>
          <w:u w:val="single"/>
          <w:lang w:eastAsia="ru-RU"/>
        </w:rPr>
        <w:t>на</w:t>
      </w:r>
      <w:r w:rsidRPr="00966E29">
        <w:rPr>
          <w:rFonts w:ascii="Times New Roman" w:eastAsia="Times New Roman" w:hAnsi="Times New Roman" w:cs="Times New Roman"/>
          <w:i/>
          <w:sz w:val="24"/>
          <w:szCs w:val="24"/>
          <w:u w:val="single"/>
          <w:lang w:val="en-US" w:eastAsia="ru-RU"/>
        </w:rPr>
        <w:t xml:space="preserve"> </w:t>
      </w:r>
      <w:r w:rsidRPr="007E03E6">
        <w:rPr>
          <w:rFonts w:ascii="Times New Roman" w:eastAsia="Times New Roman" w:hAnsi="Times New Roman" w:cs="Times New Roman"/>
          <w:i/>
          <w:sz w:val="24"/>
          <w:szCs w:val="24"/>
          <w:u w:val="single"/>
          <w:lang w:eastAsia="ru-RU"/>
        </w:rPr>
        <w:t>английском</w:t>
      </w:r>
      <w:r w:rsidRPr="00966E29">
        <w:rPr>
          <w:rFonts w:ascii="Times New Roman" w:eastAsia="Times New Roman" w:hAnsi="Times New Roman" w:cs="Times New Roman"/>
          <w:i/>
          <w:sz w:val="24"/>
          <w:szCs w:val="24"/>
          <w:u w:val="single"/>
          <w:lang w:val="en-US" w:eastAsia="ru-RU"/>
        </w:rPr>
        <w:t xml:space="preserve"> </w:t>
      </w:r>
      <w:r w:rsidRPr="007E03E6">
        <w:rPr>
          <w:rFonts w:ascii="Times New Roman" w:eastAsia="Times New Roman" w:hAnsi="Times New Roman" w:cs="Times New Roman"/>
          <w:i/>
          <w:sz w:val="24"/>
          <w:szCs w:val="24"/>
          <w:u w:val="single"/>
          <w:lang w:eastAsia="ru-RU"/>
        </w:rPr>
        <w:t>языке</w:t>
      </w:r>
      <w:r w:rsidRPr="00966E29">
        <w:rPr>
          <w:rFonts w:ascii="Times New Roman" w:eastAsia="Times New Roman" w:hAnsi="Times New Roman" w:cs="Times New Roman"/>
          <w:i/>
          <w:sz w:val="24"/>
          <w:szCs w:val="24"/>
          <w:u w:val="single"/>
          <w:lang w:val="en-US" w:eastAsia="ru-RU"/>
        </w:rPr>
        <w:t>:</w:t>
      </w:r>
      <w:r w:rsidRPr="00966E29">
        <w:rPr>
          <w:rFonts w:ascii="Times New Roman" w:eastAsia="Times New Roman" w:hAnsi="Times New Roman" w:cs="Times New Roman"/>
          <w:sz w:val="24"/>
          <w:szCs w:val="24"/>
          <w:lang w:val="en-US" w:eastAsia="ru-RU"/>
        </w:rPr>
        <w:t xml:space="preserve"> </w:t>
      </w:r>
      <w:r w:rsidRPr="00966E29">
        <w:rPr>
          <w:rFonts w:ascii="Times New Roman" w:eastAsia="Calibri" w:hAnsi="Times New Roman" w:cs="Times New Roman"/>
          <w:i/>
          <w:sz w:val="24"/>
          <w:szCs w:val="24"/>
          <w:lang w:val="en-US"/>
        </w:rPr>
        <w:t>BCG Matrix, company strategy, economic zone, market share, market growth Отступ</w:t>
      </w:r>
    </w:p>
    <w:p w:rsidR="00966E29" w:rsidRPr="00915E8C" w:rsidRDefault="00966E29" w:rsidP="00966E29">
      <w:pPr>
        <w:spacing w:after="0" w:line="360" w:lineRule="auto"/>
        <w:jc w:val="center"/>
        <w:rPr>
          <w:rFonts w:ascii="Times New Roman" w:eastAsia="Calibri" w:hAnsi="Times New Roman" w:cs="Times New Roman"/>
          <w:b/>
          <w:sz w:val="24"/>
          <w:szCs w:val="24"/>
        </w:rPr>
      </w:pPr>
      <w:r w:rsidRPr="00915E8C">
        <w:rPr>
          <w:rFonts w:ascii="Times New Roman" w:eastAsia="Calibri" w:hAnsi="Times New Roman" w:cs="Times New Roman"/>
          <w:b/>
          <w:sz w:val="24"/>
          <w:szCs w:val="24"/>
        </w:rPr>
        <w:t>Информация об авторе на английском языке</w:t>
      </w:r>
    </w:p>
    <w:p w:rsidR="00966E29" w:rsidRDefault="00966E29" w:rsidP="00966E29">
      <w:pPr>
        <w:spacing w:after="0" w:line="360" w:lineRule="auto"/>
        <w:ind w:firstLine="708"/>
        <w:jc w:val="both"/>
        <w:rPr>
          <w:rFonts w:ascii="Times New Roman" w:hAnsi="Times New Roman" w:cs="Times New Roman"/>
          <w:sz w:val="24"/>
          <w:szCs w:val="24"/>
          <w:lang w:val="en-US"/>
        </w:rPr>
      </w:pPr>
      <w:r w:rsidRPr="00966E29">
        <w:rPr>
          <w:rFonts w:ascii="Times New Roman" w:eastAsia="Calibri" w:hAnsi="Times New Roman" w:cs="Times New Roman"/>
          <w:sz w:val="24"/>
          <w:szCs w:val="24"/>
          <w:lang w:val="en-US"/>
        </w:rPr>
        <w:t>Bogdanova E. E</w:t>
      </w:r>
      <w:r w:rsidRPr="00966E29">
        <w:rPr>
          <w:rFonts w:ascii="Times New Roman" w:eastAsia="Calibri" w:hAnsi="Times New Roman" w:cs="Times New Roman"/>
          <w:b/>
          <w:sz w:val="24"/>
          <w:szCs w:val="24"/>
          <w:lang w:val="en-US"/>
        </w:rPr>
        <w:t>. (</w:t>
      </w:r>
      <w:r>
        <w:rPr>
          <w:rFonts w:ascii="Times New Roman" w:eastAsia="Calibri" w:hAnsi="Times New Roman" w:cs="Times New Roman"/>
          <w:sz w:val="24"/>
          <w:szCs w:val="24"/>
          <w:lang w:val="en-US"/>
        </w:rPr>
        <w:t>Russia</w:t>
      </w:r>
      <w:r w:rsidRPr="00966E29">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lang w:val="en-US"/>
        </w:rPr>
        <w:t>Tyumen)</w:t>
      </w:r>
      <w:r w:rsidRPr="00966E29">
        <w:rPr>
          <w:rFonts w:ascii="Times New Roman" w:eastAsia="Calibri" w:hAnsi="Times New Roman" w:cs="Times New Roman"/>
          <w:sz w:val="24"/>
          <w:szCs w:val="24"/>
          <w:lang w:val="en-US"/>
        </w:rPr>
        <w:t>,</w:t>
      </w:r>
      <w:r>
        <w:rPr>
          <w:rFonts w:ascii="Times New Roman" w:eastAsia="Calibri" w:hAnsi="Times New Roman" w:cs="Times New Roman"/>
          <w:sz w:val="24"/>
          <w:szCs w:val="24"/>
          <w:lang w:val="en-US"/>
        </w:rPr>
        <w:t xml:space="preserve"> </w:t>
      </w:r>
      <w:r w:rsidRPr="00966E29">
        <w:rPr>
          <w:rFonts w:ascii="Times New Roman" w:hAnsi="Times New Roman" w:cs="Times New Roman"/>
          <w:sz w:val="24"/>
          <w:szCs w:val="24"/>
          <w:lang w:val="en-US"/>
        </w:rPr>
        <w:t xml:space="preserve">Tyumen State University, </w:t>
      </w:r>
      <w:r>
        <w:rPr>
          <w:rFonts w:ascii="Times New Roman" w:hAnsi="Times New Roman" w:cs="Times New Roman"/>
          <w:sz w:val="24"/>
          <w:szCs w:val="24"/>
          <w:lang w:val="en-US"/>
        </w:rPr>
        <w:t xml:space="preserve">student of Master's </w:t>
      </w:r>
      <w:r w:rsidRPr="00966E29">
        <w:rPr>
          <w:rFonts w:ascii="Times New Roman" w:hAnsi="Times New Roman" w:cs="Times New Roman"/>
          <w:sz w:val="24"/>
          <w:szCs w:val="24"/>
          <w:lang w:val="en-US"/>
        </w:rPr>
        <w:t>«</w:t>
      </w:r>
      <w:r>
        <w:rPr>
          <w:rFonts w:ascii="Times New Roman" w:hAnsi="Times New Roman" w:cs="Times New Roman"/>
          <w:sz w:val="24"/>
          <w:szCs w:val="24"/>
          <w:lang w:val="en-US"/>
        </w:rPr>
        <w:t>Management</w:t>
      </w:r>
      <w:r w:rsidRPr="00966E29">
        <w:rPr>
          <w:rFonts w:ascii="Times New Roman" w:hAnsi="Times New Roman" w:cs="Times New Roman"/>
          <w:sz w:val="24"/>
          <w:szCs w:val="24"/>
          <w:lang w:val="en-US"/>
        </w:rPr>
        <w:t xml:space="preserve">», </w:t>
      </w:r>
      <w:r>
        <w:rPr>
          <w:rFonts w:ascii="Times New Roman" w:eastAsia="Calibri" w:hAnsi="Times New Roman" w:cs="Times New Roman"/>
          <w:sz w:val="24"/>
          <w:szCs w:val="24"/>
          <w:lang w:val="en-US"/>
        </w:rPr>
        <w:t>Russia</w:t>
      </w:r>
      <w:r w:rsidRPr="00966E29">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lang w:val="en-US"/>
        </w:rPr>
        <w:t>Tyumen</w:t>
      </w:r>
      <w:r w:rsidRPr="00966E29">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lang w:val="en-US"/>
        </w:rPr>
        <w:t>Lenin street, 16.</w:t>
      </w:r>
    </w:p>
    <w:p w:rsidR="00966E29" w:rsidRPr="00966E29" w:rsidRDefault="00966E29" w:rsidP="00966E29">
      <w:pPr>
        <w:spacing w:after="0" w:line="360" w:lineRule="auto"/>
        <w:ind w:firstLine="708"/>
        <w:jc w:val="both"/>
        <w:rPr>
          <w:rFonts w:ascii="Times New Roman" w:hAnsi="Times New Roman" w:cs="Times New Roman"/>
          <w:sz w:val="24"/>
          <w:szCs w:val="24"/>
          <w:lang w:val="en-US"/>
        </w:rPr>
      </w:pPr>
    </w:p>
    <w:p w:rsidR="00966E29" w:rsidRPr="00915E8C" w:rsidRDefault="00966E29" w:rsidP="00966E29">
      <w:pPr>
        <w:spacing w:after="0" w:line="36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Список литературы</w:t>
      </w:r>
      <w:r w:rsidRPr="00915E8C">
        <w:rPr>
          <w:rFonts w:ascii="Times New Roman" w:eastAsia="Times New Roman" w:hAnsi="Times New Roman" w:cs="Times New Roman"/>
          <w:b/>
          <w:sz w:val="24"/>
          <w:szCs w:val="24"/>
          <w:lang w:eastAsia="ru-RU"/>
        </w:rPr>
        <w:t xml:space="preserve"> на английском языке</w:t>
      </w:r>
    </w:p>
    <w:p w:rsidR="00966E29" w:rsidRDefault="00966E29" w:rsidP="00966E29">
      <w:pPr>
        <w:spacing w:after="0" w:line="360" w:lineRule="auto"/>
        <w:ind w:firstLine="709"/>
        <w:jc w:val="both"/>
        <w:rPr>
          <w:rFonts w:ascii="Times New Roman" w:eastAsia="Times New Roman" w:hAnsi="Times New Roman" w:cs="Times New Roman"/>
          <w:sz w:val="24"/>
          <w:szCs w:val="24"/>
          <w:lang w:val="en-US" w:eastAsia="ru-RU"/>
        </w:rPr>
      </w:pPr>
      <w:r w:rsidRPr="00255C6C">
        <w:rPr>
          <w:rFonts w:ascii="Times New Roman" w:eastAsia="Times New Roman" w:hAnsi="Times New Roman" w:cs="Times New Roman"/>
          <w:sz w:val="24"/>
          <w:szCs w:val="24"/>
          <w:u w:val="single"/>
          <w:lang w:eastAsia="ru-RU"/>
        </w:rPr>
        <w:t>Список использованных источников</w:t>
      </w:r>
      <w:r>
        <w:rPr>
          <w:rFonts w:ascii="Times New Roman" w:eastAsia="Times New Roman" w:hAnsi="Times New Roman" w:cs="Times New Roman"/>
          <w:sz w:val="24"/>
          <w:szCs w:val="24"/>
          <w:u w:val="single"/>
          <w:lang w:eastAsia="ru-RU"/>
        </w:rPr>
        <w:t xml:space="preserve"> </w:t>
      </w:r>
    </w:p>
    <w:p w:rsidR="00966E29" w:rsidRPr="00966E29" w:rsidRDefault="00966E29" w:rsidP="004361EE">
      <w:pPr>
        <w:spacing w:after="0" w:line="360" w:lineRule="auto"/>
        <w:ind w:firstLine="709"/>
        <w:jc w:val="both"/>
        <w:rPr>
          <w:rFonts w:ascii="Times New Roman" w:eastAsia="Times New Roman" w:hAnsi="Times New Roman" w:cs="Times New Roman"/>
          <w:sz w:val="24"/>
          <w:szCs w:val="24"/>
          <w:lang w:val="en-US" w:eastAsia="ru-RU"/>
        </w:rPr>
      </w:pPr>
      <w:r w:rsidRPr="00966E29">
        <w:rPr>
          <w:rFonts w:ascii="Times New Roman" w:eastAsia="Times New Roman" w:hAnsi="Times New Roman" w:cs="Times New Roman"/>
          <w:sz w:val="24"/>
          <w:szCs w:val="24"/>
          <w:lang w:val="en-US" w:eastAsia="ru-RU"/>
        </w:rPr>
        <w:t>1. I. Ansoff Strategic management. — M.: Economics, 2012. — 519 p.</w:t>
      </w:r>
    </w:p>
    <w:p w:rsidR="00966E29" w:rsidRPr="00966E29" w:rsidRDefault="00966E29" w:rsidP="004361EE">
      <w:pPr>
        <w:spacing w:after="0" w:line="360" w:lineRule="auto"/>
        <w:ind w:firstLine="709"/>
        <w:jc w:val="both"/>
        <w:rPr>
          <w:rFonts w:ascii="Times New Roman" w:eastAsia="Times New Roman" w:hAnsi="Times New Roman" w:cs="Times New Roman"/>
          <w:sz w:val="24"/>
          <w:szCs w:val="24"/>
          <w:lang w:val="en-US" w:eastAsia="ru-RU"/>
        </w:rPr>
      </w:pPr>
      <w:r w:rsidRPr="00966E29">
        <w:rPr>
          <w:rFonts w:ascii="Times New Roman" w:eastAsia="Times New Roman" w:hAnsi="Times New Roman" w:cs="Times New Roman"/>
          <w:sz w:val="24"/>
          <w:szCs w:val="24"/>
          <w:lang w:val="en-US" w:eastAsia="ru-RU"/>
        </w:rPr>
        <w:t>2. Markova V. D., Kuznetsova S. A. Strategic management: Course of lectures. – M.:INFRA-M, 2009. – 288 p. – (Higher education).</w:t>
      </w:r>
    </w:p>
    <w:p w:rsidR="00966E29" w:rsidRPr="00966E29" w:rsidRDefault="00966E29" w:rsidP="004361EE">
      <w:pPr>
        <w:spacing w:after="0" w:line="360" w:lineRule="auto"/>
        <w:ind w:firstLine="709"/>
        <w:jc w:val="both"/>
        <w:rPr>
          <w:rFonts w:ascii="Times New Roman" w:eastAsia="Times New Roman" w:hAnsi="Times New Roman" w:cs="Times New Roman"/>
          <w:sz w:val="24"/>
          <w:szCs w:val="24"/>
          <w:lang w:val="en-US" w:eastAsia="ru-RU"/>
        </w:rPr>
      </w:pPr>
      <w:r w:rsidRPr="00966E29">
        <w:rPr>
          <w:rFonts w:ascii="Times New Roman" w:eastAsia="Times New Roman" w:hAnsi="Times New Roman" w:cs="Times New Roman"/>
          <w:sz w:val="24"/>
          <w:szCs w:val="24"/>
          <w:lang w:val="en-US" w:eastAsia="ru-RU"/>
        </w:rPr>
        <w:t xml:space="preserve">3. Kliukovkin V. N. The use of models to make portfolio decisions/ Kliukovkin V. N., Fedotov M. O.// Marketing in Russia and abroad. – 2007. No. 2 </w:t>
      </w:r>
    </w:p>
    <w:p w:rsidR="00966E29" w:rsidRPr="00966E29" w:rsidRDefault="00966E29" w:rsidP="004361EE">
      <w:pPr>
        <w:spacing w:after="0" w:line="360" w:lineRule="auto"/>
        <w:ind w:firstLine="709"/>
        <w:jc w:val="both"/>
        <w:rPr>
          <w:rFonts w:ascii="Times New Roman" w:eastAsia="Times New Roman" w:hAnsi="Times New Roman" w:cs="Times New Roman"/>
          <w:sz w:val="24"/>
          <w:szCs w:val="24"/>
          <w:lang w:val="en-US" w:eastAsia="ru-RU"/>
        </w:rPr>
      </w:pPr>
      <w:r w:rsidRPr="00966E29">
        <w:rPr>
          <w:rFonts w:ascii="Times New Roman" w:eastAsia="Times New Roman" w:hAnsi="Times New Roman" w:cs="Times New Roman"/>
          <w:sz w:val="24"/>
          <w:szCs w:val="24"/>
          <w:lang w:val="en-US" w:eastAsia="ru-RU"/>
        </w:rPr>
        <w:t>4. Galyautdinov R. R. BKG Matrix: what is, how to build and perform [Electronic resource]/ R. R. Galyautdinov //a teacher of Economics. – 2014. – Mode of access: http://galyautdinov.ru/post/matrica-bkg (date accessed: 30.02.2017).</w:t>
      </w:r>
    </w:p>
    <w:p w:rsidR="00966E29" w:rsidRPr="00966E29" w:rsidRDefault="00966E29" w:rsidP="004361EE">
      <w:pPr>
        <w:spacing w:after="0" w:line="360" w:lineRule="auto"/>
        <w:ind w:firstLine="709"/>
        <w:jc w:val="both"/>
        <w:rPr>
          <w:rFonts w:ascii="Times New Roman" w:eastAsia="Times New Roman" w:hAnsi="Times New Roman" w:cs="Times New Roman"/>
          <w:sz w:val="24"/>
          <w:szCs w:val="24"/>
          <w:lang w:val="en-US" w:eastAsia="ru-RU"/>
        </w:rPr>
      </w:pPr>
      <w:r w:rsidRPr="00966E29">
        <w:rPr>
          <w:rFonts w:ascii="Times New Roman" w:eastAsia="Times New Roman" w:hAnsi="Times New Roman" w:cs="Times New Roman"/>
          <w:sz w:val="24"/>
          <w:szCs w:val="24"/>
          <w:lang w:val="en-US" w:eastAsia="ru-RU"/>
        </w:rPr>
        <w:t>5. Official site of JSC "Tyumen battery plant: - URL: http://tyumen-battery.ru/index.php (date accessed: 30.02.2017)</w:t>
      </w:r>
    </w:p>
    <w:sectPr w:rsidR="00966E29" w:rsidRPr="00966E29" w:rsidSect="00F768E0">
      <w:headerReference w:type="default" r:id="rId13"/>
      <w:headerReference w:type="first" r:id="rId14"/>
      <w:pgSz w:w="11906" w:h="16838"/>
      <w:pgMar w:top="1134" w:right="1134" w:bottom="1134" w:left="1134" w:header="709" w:footer="709" w:gutter="0"/>
      <w:pgNumType w:start="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6A23" w:rsidRDefault="00AD6A23" w:rsidP="008D347B">
      <w:pPr>
        <w:spacing w:after="0" w:line="240" w:lineRule="auto"/>
      </w:pPr>
      <w:r>
        <w:separator/>
      </w:r>
    </w:p>
  </w:endnote>
  <w:endnote w:type="continuationSeparator" w:id="0">
    <w:p w:rsidR="00AD6A23" w:rsidRDefault="00AD6A23" w:rsidP="008D34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6A23" w:rsidRDefault="00AD6A23" w:rsidP="008D347B">
      <w:pPr>
        <w:spacing w:after="0" w:line="240" w:lineRule="auto"/>
      </w:pPr>
      <w:r>
        <w:separator/>
      </w:r>
    </w:p>
  </w:footnote>
  <w:footnote w:type="continuationSeparator" w:id="0">
    <w:p w:rsidR="00AD6A23" w:rsidRDefault="00AD6A23" w:rsidP="008D34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720727"/>
      <w:docPartObj>
        <w:docPartGallery w:val="Page Numbers (Top of Page)"/>
        <w:docPartUnique/>
      </w:docPartObj>
    </w:sdtPr>
    <w:sdtEndPr/>
    <w:sdtContent>
      <w:p w:rsidR="008D347B" w:rsidRDefault="008D347B" w:rsidP="008D347B">
        <w:pPr>
          <w:pStyle w:val="ac"/>
          <w:jc w:val="center"/>
        </w:pPr>
        <w:r>
          <w:fldChar w:fldCharType="begin"/>
        </w:r>
        <w:r>
          <w:instrText>PAGE   \* MERGEFORMAT</w:instrText>
        </w:r>
        <w:r>
          <w:fldChar w:fldCharType="separate"/>
        </w:r>
        <w:r w:rsidR="00FF647A">
          <w:rPr>
            <w:noProof/>
          </w:rPr>
          <w:t>3</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47B" w:rsidRDefault="008D347B" w:rsidP="008D347B">
    <w:pPr>
      <w:pStyle w:val="ac"/>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60CC2"/>
    <w:multiLevelType w:val="hybridMultilevel"/>
    <w:tmpl w:val="4684CB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5F862A4"/>
    <w:multiLevelType w:val="hybridMultilevel"/>
    <w:tmpl w:val="3034B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B102EF9"/>
    <w:multiLevelType w:val="multilevel"/>
    <w:tmpl w:val="87E02C3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decimal"/>
      <w:lvlText w:val="%2."/>
      <w:lvlJc w:val="left"/>
      <w:pPr>
        <w:ind w:left="1440" w:hanging="360"/>
      </w:pPr>
      <w:rPr>
        <w:rFonts w:hint="default"/>
        <w:color w:val="auto"/>
      </w:rPr>
    </w:lvl>
    <w:lvl w:ilvl="2">
      <w:numFmt w:val="bullet"/>
      <w:lvlText w:val="•"/>
      <w:lvlJc w:val="left"/>
      <w:pPr>
        <w:ind w:left="2160" w:hanging="360"/>
      </w:pPr>
      <w:rPr>
        <w:rFonts w:ascii="Times New Roman" w:eastAsia="Times New Roman" w:hAnsi="Times New Roman" w:cs="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414AEB"/>
    <w:multiLevelType w:val="hybridMultilevel"/>
    <w:tmpl w:val="75F6FC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1732D40"/>
    <w:multiLevelType w:val="hybridMultilevel"/>
    <w:tmpl w:val="6D9A4E6A"/>
    <w:lvl w:ilvl="0" w:tplc="B720C4F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67224646"/>
    <w:multiLevelType w:val="hybridMultilevel"/>
    <w:tmpl w:val="5150D716"/>
    <w:lvl w:ilvl="0" w:tplc="B720C4F8">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7B680796"/>
    <w:multiLevelType w:val="hybridMultilevel"/>
    <w:tmpl w:val="63C61C6C"/>
    <w:lvl w:ilvl="0" w:tplc="B720C4F8">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4"/>
  </w:num>
  <w:num w:numId="2">
    <w:abstractNumId w:val="6"/>
  </w:num>
  <w:num w:numId="3">
    <w:abstractNumId w:val="3"/>
  </w:num>
  <w:num w:numId="4">
    <w:abstractNumId w:val="5"/>
  </w:num>
  <w:num w:numId="5">
    <w:abstractNumId w:val="0"/>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3220"/>
    <w:rsid w:val="002F43E5"/>
    <w:rsid w:val="003E3220"/>
    <w:rsid w:val="004361EE"/>
    <w:rsid w:val="005C696E"/>
    <w:rsid w:val="00693952"/>
    <w:rsid w:val="00734019"/>
    <w:rsid w:val="008D347B"/>
    <w:rsid w:val="00966E29"/>
    <w:rsid w:val="00AD6A23"/>
    <w:rsid w:val="00CE55B2"/>
    <w:rsid w:val="00ED4154"/>
    <w:rsid w:val="00F768E0"/>
    <w:rsid w:val="00FB04AD"/>
    <w:rsid w:val="00FF64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5B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Сетка таблицы2"/>
    <w:basedOn w:val="a1"/>
    <w:next w:val="a3"/>
    <w:uiPriority w:val="59"/>
    <w:rsid w:val="00CE55B2"/>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3">
    <w:name w:val="Table Grid"/>
    <w:basedOn w:val="a1"/>
    <w:uiPriority w:val="59"/>
    <w:rsid w:val="00CE55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Indent"/>
    <w:basedOn w:val="a"/>
    <w:link w:val="a5"/>
    <w:uiPriority w:val="99"/>
    <w:unhideWhenUsed/>
    <w:rsid w:val="00CE55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Основной текст с отступом Знак"/>
    <w:basedOn w:val="a0"/>
    <w:link w:val="a4"/>
    <w:uiPriority w:val="99"/>
    <w:rsid w:val="00CE55B2"/>
    <w:rPr>
      <w:rFonts w:ascii="Times New Roman" w:eastAsia="Times New Roman" w:hAnsi="Times New Roman" w:cs="Times New Roman"/>
      <w:sz w:val="24"/>
      <w:szCs w:val="24"/>
      <w:lang w:eastAsia="ru-RU"/>
    </w:rPr>
  </w:style>
  <w:style w:type="paragraph" w:styleId="a6">
    <w:name w:val="Normal (Web)"/>
    <w:basedOn w:val="a"/>
    <w:uiPriority w:val="99"/>
    <w:unhideWhenUsed/>
    <w:rsid w:val="00CE55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E55B2"/>
  </w:style>
  <w:style w:type="paragraph" w:styleId="a7">
    <w:name w:val="List Paragraph"/>
    <w:basedOn w:val="a"/>
    <w:uiPriority w:val="34"/>
    <w:qFormat/>
    <w:rsid w:val="00CE55B2"/>
    <w:pPr>
      <w:spacing w:after="0" w:line="240" w:lineRule="auto"/>
      <w:ind w:left="720"/>
      <w:contextualSpacing/>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CE55B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E55B2"/>
    <w:rPr>
      <w:rFonts w:ascii="Tahoma" w:hAnsi="Tahoma" w:cs="Tahoma"/>
      <w:sz w:val="16"/>
      <w:szCs w:val="16"/>
    </w:rPr>
  </w:style>
  <w:style w:type="character" w:styleId="aa">
    <w:name w:val="Hyperlink"/>
    <w:basedOn w:val="a0"/>
    <w:uiPriority w:val="99"/>
    <w:unhideWhenUsed/>
    <w:rsid w:val="00693952"/>
    <w:rPr>
      <w:color w:val="0000FF" w:themeColor="hyperlink"/>
      <w:u w:val="single"/>
    </w:rPr>
  </w:style>
  <w:style w:type="character" w:styleId="ab">
    <w:name w:val="Emphasis"/>
    <w:basedOn w:val="a0"/>
    <w:uiPriority w:val="20"/>
    <w:qFormat/>
    <w:rsid w:val="002F43E5"/>
    <w:rPr>
      <w:i/>
      <w:iCs/>
    </w:rPr>
  </w:style>
  <w:style w:type="paragraph" w:customStyle="1" w:styleId="mdl">
    <w:name w:val="mdl"/>
    <w:basedOn w:val="a"/>
    <w:rsid w:val="002F43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bullet1gif">
    <w:name w:val="msonormalbullet1.gif"/>
    <w:basedOn w:val="a"/>
    <w:rsid w:val="002F43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header"/>
    <w:basedOn w:val="a"/>
    <w:link w:val="ad"/>
    <w:uiPriority w:val="99"/>
    <w:unhideWhenUsed/>
    <w:rsid w:val="008D347B"/>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8D347B"/>
  </w:style>
  <w:style w:type="paragraph" w:styleId="ae">
    <w:name w:val="footer"/>
    <w:basedOn w:val="a"/>
    <w:link w:val="af"/>
    <w:uiPriority w:val="99"/>
    <w:unhideWhenUsed/>
    <w:rsid w:val="008D347B"/>
    <w:pPr>
      <w:tabs>
        <w:tab w:val="center" w:pos="4677"/>
        <w:tab w:val="right" w:pos="9355"/>
      </w:tabs>
      <w:spacing w:after="0" w:line="240" w:lineRule="auto"/>
    </w:pPr>
  </w:style>
  <w:style w:type="character" w:customStyle="1" w:styleId="af">
    <w:name w:val="Нижний колонтитул Знак"/>
    <w:basedOn w:val="a0"/>
    <w:link w:val="ae"/>
    <w:uiPriority w:val="99"/>
    <w:rsid w:val="008D34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5B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Сетка таблицы2"/>
    <w:basedOn w:val="a1"/>
    <w:next w:val="a3"/>
    <w:uiPriority w:val="59"/>
    <w:rsid w:val="00CE55B2"/>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3">
    <w:name w:val="Table Grid"/>
    <w:basedOn w:val="a1"/>
    <w:uiPriority w:val="59"/>
    <w:rsid w:val="00CE55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Indent"/>
    <w:basedOn w:val="a"/>
    <w:link w:val="a5"/>
    <w:uiPriority w:val="99"/>
    <w:unhideWhenUsed/>
    <w:rsid w:val="00CE55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Основной текст с отступом Знак"/>
    <w:basedOn w:val="a0"/>
    <w:link w:val="a4"/>
    <w:uiPriority w:val="99"/>
    <w:rsid w:val="00CE55B2"/>
    <w:rPr>
      <w:rFonts w:ascii="Times New Roman" w:eastAsia="Times New Roman" w:hAnsi="Times New Roman" w:cs="Times New Roman"/>
      <w:sz w:val="24"/>
      <w:szCs w:val="24"/>
      <w:lang w:eastAsia="ru-RU"/>
    </w:rPr>
  </w:style>
  <w:style w:type="paragraph" w:styleId="a6">
    <w:name w:val="Normal (Web)"/>
    <w:basedOn w:val="a"/>
    <w:uiPriority w:val="99"/>
    <w:unhideWhenUsed/>
    <w:rsid w:val="00CE55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E55B2"/>
  </w:style>
  <w:style w:type="paragraph" w:styleId="a7">
    <w:name w:val="List Paragraph"/>
    <w:basedOn w:val="a"/>
    <w:uiPriority w:val="34"/>
    <w:qFormat/>
    <w:rsid w:val="00CE55B2"/>
    <w:pPr>
      <w:spacing w:after="0" w:line="240" w:lineRule="auto"/>
      <w:ind w:left="720"/>
      <w:contextualSpacing/>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CE55B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E55B2"/>
    <w:rPr>
      <w:rFonts w:ascii="Tahoma" w:hAnsi="Tahoma" w:cs="Tahoma"/>
      <w:sz w:val="16"/>
      <w:szCs w:val="16"/>
    </w:rPr>
  </w:style>
  <w:style w:type="character" w:styleId="aa">
    <w:name w:val="Hyperlink"/>
    <w:basedOn w:val="a0"/>
    <w:uiPriority w:val="99"/>
    <w:unhideWhenUsed/>
    <w:rsid w:val="00693952"/>
    <w:rPr>
      <w:color w:val="0000FF" w:themeColor="hyperlink"/>
      <w:u w:val="single"/>
    </w:rPr>
  </w:style>
  <w:style w:type="character" w:styleId="ab">
    <w:name w:val="Emphasis"/>
    <w:basedOn w:val="a0"/>
    <w:uiPriority w:val="20"/>
    <w:qFormat/>
    <w:rsid w:val="002F43E5"/>
    <w:rPr>
      <w:i/>
      <w:iCs/>
    </w:rPr>
  </w:style>
  <w:style w:type="paragraph" w:customStyle="1" w:styleId="mdl">
    <w:name w:val="mdl"/>
    <w:basedOn w:val="a"/>
    <w:rsid w:val="002F43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bullet1gif">
    <w:name w:val="msonormalbullet1.gif"/>
    <w:basedOn w:val="a"/>
    <w:rsid w:val="002F43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header"/>
    <w:basedOn w:val="a"/>
    <w:link w:val="ad"/>
    <w:uiPriority w:val="99"/>
    <w:unhideWhenUsed/>
    <w:rsid w:val="008D347B"/>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8D347B"/>
  </w:style>
  <w:style w:type="paragraph" w:styleId="ae">
    <w:name w:val="footer"/>
    <w:basedOn w:val="a"/>
    <w:link w:val="af"/>
    <w:uiPriority w:val="99"/>
    <w:unhideWhenUsed/>
    <w:rsid w:val="008D347B"/>
    <w:pPr>
      <w:tabs>
        <w:tab w:val="center" w:pos="4677"/>
        <w:tab w:val="right" w:pos="9355"/>
      </w:tabs>
      <w:spacing w:after="0" w:line="240" w:lineRule="auto"/>
    </w:pPr>
  </w:style>
  <w:style w:type="character" w:customStyle="1" w:styleId="af">
    <w:name w:val="Нижний колонтитул Знак"/>
    <w:basedOn w:val="a0"/>
    <w:link w:val="ae"/>
    <w:uiPriority w:val="99"/>
    <w:rsid w:val="008D34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ch_bin_lena@mail.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yumen-battery.ru/index.php"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ru.wikipedia.org/wiki/%D0%90%D0%BD%D1%81%D0%BE%D1%84%D1%84,_%D0%98%D0%B3%D0%BE%D1%80%D1%8C" TargetMode="Externa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D411C-A248-409A-8062-4F52E9C37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1694</Words>
  <Characters>9662</Characters>
  <Application>Microsoft Office Word</Application>
  <DocSecurity>4</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11334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Nout</dc:creator>
  <cp:lastModifiedBy>Екатерина Г. Леонидова</cp:lastModifiedBy>
  <cp:revision>2</cp:revision>
  <cp:lastPrinted>2017-03-31T08:49:00Z</cp:lastPrinted>
  <dcterms:created xsi:type="dcterms:W3CDTF">2017-04-25T05:17:00Z</dcterms:created>
  <dcterms:modified xsi:type="dcterms:W3CDTF">2017-04-25T05:17:00Z</dcterms:modified>
</cp:coreProperties>
</file>