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B1B" w:rsidRPr="00371C73" w:rsidRDefault="000B0DC4" w:rsidP="00371C73">
      <w:pPr>
        <w:spacing w:line="360" w:lineRule="auto"/>
        <w:ind w:firstLine="709"/>
        <w:rPr>
          <w:sz w:val="24"/>
          <w:szCs w:val="24"/>
        </w:rPr>
      </w:pPr>
      <w:bookmarkStart w:id="0" w:name="_GoBack"/>
      <w:bookmarkEnd w:id="0"/>
      <w:r w:rsidRPr="005F6FCD">
        <w:rPr>
          <w:sz w:val="24"/>
          <w:szCs w:val="24"/>
        </w:rPr>
        <w:t>УДК 330.47</w:t>
      </w:r>
      <w:r w:rsidR="009E2CF3" w:rsidRPr="005F6FCD">
        <w:rPr>
          <w:sz w:val="24"/>
          <w:szCs w:val="24"/>
        </w:rPr>
        <w:t xml:space="preserve">          </w:t>
      </w:r>
    </w:p>
    <w:p w:rsidR="004F3B2B" w:rsidRDefault="004F3B2B" w:rsidP="004F3B2B">
      <w:pPr>
        <w:spacing w:line="360" w:lineRule="auto"/>
        <w:ind w:left="1" w:firstLine="708"/>
        <w:rPr>
          <w:b/>
          <w:sz w:val="24"/>
          <w:szCs w:val="24"/>
        </w:rPr>
      </w:pPr>
      <w:r>
        <w:rPr>
          <w:b/>
          <w:sz w:val="24"/>
          <w:szCs w:val="24"/>
        </w:rPr>
        <w:t xml:space="preserve">                                                                                                                        Немчинов Н.А.</w:t>
      </w:r>
    </w:p>
    <w:p w:rsidR="00371C73" w:rsidRDefault="002448D3" w:rsidP="00375D2C">
      <w:pPr>
        <w:spacing w:line="360" w:lineRule="auto"/>
        <w:ind w:left="1" w:firstLine="708"/>
        <w:jc w:val="center"/>
        <w:rPr>
          <w:b/>
          <w:sz w:val="24"/>
          <w:szCs w:val="24"/>
        </w:rPr>
      </w:pPr>
      <w:r>
        <w:rPr>
          <w:b/>
          <w:sz w:val="24"/>
          <w:szCs w:val="24"/>
        </w:rPr>
        <w:t>Разработка системы управления рисками для малых инновационных предприятий</w:t>
      </w:r>
    </w:p>
    <w:p w:rsidR="009E2CF3" w:rsidRPr="00C831E0" w:rsidRDefault="004263CB" w:rsidP="005B310B">
      <w:pPr>
        <w:spacing w:line="360" w:lineRule="auto"/>
        <w:ind w:firstLine="1"/>
        <w:jc w:val="both"/>
        <w:rPr>
          <w:i/>
          <w:sz w:val="24"/>
          <w:szCs w:val="24"/>
        </w:rPr>
      </w:pPr>
      <w:r>
        <w:rPr>
          <w:i/>
          <w:sz w:val="24"/>
          <w:szCs w:val="24"/>
        </w:rPr>
        <w:tab/>
      </w:r>
      <w:r w:rsidR="009E2CF3" w:rsidRPr="00C831E0">
        <w:rPr>
          <w:i/>
          <w:sz w:val="24"/>
          <w:szCs w:val="24"/>
        </w:rPr>
        <w:t>Аннотация</w:t>
      </w:r>
    </w:p>
    <w:p w:rsidR="009E2CF3" w:rsidRPr="005F6FCD" w:rsidRDefault="009E2CF3" w:rsidP="005B310B">
      <w:pPr>
        <w:spacing w:line="360" w:lineRule="auto"/>
        <w:ind w:firstLine="709"/>
        <w:jc w:val="both"/>
        <w:rPr>
          <w:sz w:val="24"/>
          <w:szCs w:val="24"/>
        </w:rPr>
      </w:pPr>
      <w:r w:rsidRPr="005F6FCD">
        <w:rPr>
          <w:sz w:val="24"/>
          <w:szCs w:val="24"/>
        </w:rPr>
        <w:t>В статье представлены результаты исследований факторов риска в инновационной деятельности малых предприятий. Особенное внимание уделено типу счета инноваций компании, качеству его информационной системы, делового климата на территории субъекта и его интеграции с существующими научными и инновационными сетями.</w:t>
      </w:r>
    </w:p>
    <w:p w:rsidR="009E2CF3" w:rsidRPr="0089221C" w:rsidRDefault="009E2CF3" w:rsidP="005B310B">
      <w:pPr>
        <w:spacing w:line="360" w:lineRule="auto"/>
        <w:ind w:firstLine="709"/>
        <w:jc w:val="both"/>
        <w:rPr>
          <w:i/>
          <w:sz w:val="24"/>
          <w:szCs w:val="24"/>
        </w:rPr>
      </w:pPr>
      <w:r w:rsidRPr="0089221C">
        <w:rPr>
          <w:i/>
          <w:sz w:val="24"/>
          <w:szCs w:val="24"/>
        </w:rPr>
        <w:t>Ключевые слова</w:t>
      </w:r>
    </w:p>
    <w:p w:rsidR="0089221C" w:rsidRDefault="009E2CF3" w:rsidP="005B310B">
      <w:pPr>
        <w:spacing w:line="360" w:lineRule="auto"/>
        <w:ind w:firstLine="709"/>
        <w:jc w:val="both"/>
        <w:rPr>
          <w:sz w:val="24"/>
          <w:szCs w:val="24"/>
        </w:rPr>
      </w:pPr>
      <w:r w:rsidRPr="005F6FCD">
        <w:rPr>
          <w:sz w:val="24"/>
          <w:szCs w:val="24"/>
        </w:rPr>
        <w:t>Малый бизнес, иннова</w:t>
      </w:r>
      <w:r w:rsidR="00316218">
        <w:rPr>
          <w:sz w:val="24"/>
          <w:szCs w:val="24"/>
        </w:rPr>
        <w:t>ции, факторы управления рисками.</w:t>
      </w:r>
    </w:p>
    <w:p w:rsidR="009E2CF3" w:rsidRPr="005B310B" w:rsidRDefault="009E2CF3" w:rsidP="005B310B">
      <w:pPr>
        <w:spacing w:line="360" w:lineRule="auto"/>
        <w:ind w:firstLine="709"/>
        <w:jc w:val="both"/>
        <w:rPr>
          <w:i/>
          <w:sz w:val="24"/>
          <w:szCs w:val="24"/>
        </w:rPr>
      </w:pPr>
      <w:r w:rsidRPr="005B310B">
        <w:rPr>
          <w:i/>
          <w:sz w:val="24"/>
          <w:szCs w:val="24"/>
        </w:rPr>
        <w:t>Введение</w:t>
      </w:r>
    </w:p>
    <w:p w:rsidR="009E2CF3" w:rsidRPr="005F6FCD" w:rsidRDefault="009E2CF3" w:rsidP="005B310B">
      <w:pPr>
        <w:spacing w:line="360" w:lineRule="auto"/>
        <w:ind w:firstLine="709"/>
        <w:jc w:val="both"/>
        <w:rPr>
          <w:sz w:val="24"/>
          <w:szCs w:val="24"/>
        </w:rPr>
      </w:pPr>
      <w:r w:rsidRPr="005F6FCD">
        <w:rPr>
          <w:sz w:val="24"/>
          <w:szCs w:val="24"/>
        </w:rPr>
        <w:t>Развитие малых инновационных предприятий в России является важной стратегической целью</w:t>
      </w:r>
      <w:r w:rsidR="00E52574" w:rsidRPr="005F6FCD">
        <w:rPr>
          <w:sz w:val="24"/>
          <w:szCs w:val="24"/>
        </w:rPr>
        <w:t xml:space="preserve">, как для </w:t>
      </w:r>
      <w:r w:rsidR="006030AD" w:rsidRPr="005F6FCD">
        <w:rPr>
          <w:sz w:val="24"/>
          <w:szCs w:val="24"/>
        </w:rPr>
        <w:t>малых,</w:t>
      </w:r>
      <w:r w:rsidR="00E52574" w:rsidRPr="005F6FCD">
        <w:rPr>
          <w:sz w:val="24"/>
          <w:szCs w:val="24"/>
        </w:rPr>
        <w:t xml:space="preserve"> так и для</w:t>
      </w:r>
      <w:r w:rsidR="0029732D" w:rsidRPr="005F6FCD">
        <w:rPr>
          <w:sz w:val="24"/>
          <w:szCs w:val="24"/>
        </w:rPr>
        <w:t xml:space="preserve"> средних предприятий</w:t>
      </w:r>
      <w:r w:rsidRPr="005F6FCD">
        <w:rPr>
          <w:sz w:val="24"/>
          <w:szCs w:val="24"/>
        </w:rPr>
        <w:t>, которые фо</w:t>
      </w:r>
      <w:r w:rsidR="00E52574" w:rsidRPr="005F6FCD">
        <w:rPr>
          <w:sz w:val="24"/>
          <w:szCs w:val="24"/>
        </w:rPr>
        <w:t>рмируют к</w:t>
      </w:r>
      <w:r w:rsidRPr="005F6FCD">
        <w:rPr>
          <w:sz w:val="24"/>
          <w:szCs w:val="24"/>
        </w:rPr>
        <w:t>остяк нац</w:t>
      </w:r>
      <w:r w:rsidR="00E52574" w:rsidRPr="005F6FCD">
        <w:rPr>
          <w:sz w:val="24"/>
          <w:szCs w:val="24"/>
        </w:rPr>
        <w:t xml:space="preserve">иональной </w:t>
      </w:r>
      <w:r w:rsidR="00F151E5">
        <w:rPr>
          <w:sz w:val="24"/>
          <w:szCs w:val="24"/>
        </w:rPr>
        <w:t>инновационной системы</w:t>
      </w:r>
      <w:r w:rsidR="00F151E5" w:rsidRPr="00F151E5">
        <w:rPr>
          <w:sz w:val="24"/>
          <w:szCs w:val="24"/>
        </w:rPr>
        <w:t>[</w:t>
      </w:r>
      <w:r w:rsidR="00C24C1D" w:rsidRPr="00F151E5">
        <w:rPr>
          <w:rStyle w:val="a6"/>
          <w:sz w:val="24"/>
          <w:szCs w:val="24"/>
          <w:vertAlign w:val="baseline"/>
        </w:rPr>
        <w:footnoteReference w:id="1"/>
      </w:r>
      <w:r w:rsidR="00F151E5" w:rsidRPr="00F151E5">
        <w:rPr>
          <w:sz w:val="24"/>
          <w:szCs w:val="24"/>
        </w:rPr>
        <w:t>].</w:t>
      </w:r>
      <w:r w:rsidR="00E52574" w:rsidRPr="00F151E5">
        <w:rPr>
          <w:sz w:val="24"/>
          <w:szCs w:val="24"/>
        </w:rPr>
        <w:t xml:space="preserve"> </w:t>
      </w:r>
      <w:r w:rsidR="00E52574" w:rsidRPr="005F6FCD">
        <w:rPr>
          <w:sz w:val="24"/>
          <w:szCs w:val="24"/>
        </w:rPr>
        <w:t>Большинство стран – технологические лидеры</w:t>
      </w:r>
      <w:r w:rsidRPr="005F6FCD">
        <w:rPr>
          <w:sz w:val="24"/>
          <w:szCs w:val="24"/>
        </w:rPr>
        <w:t>. Однако инновационная деятельность</w:t>
      </w:r>
      <w:r w:rsidR="00E52574" w:rsidRPr="005F6FCD">
        <w:rPr>
          <w:sz w:val="24"/>
          <w:szCs w:val="24"/>
        </w:rPr>
        <w:t xml:space="preserve"> н</w:t>
      </w:r>
      <w:r w:rsidRPr="005F6FCD">
        <w:rPr>
          <w:sz w:val="24"/>
          <w:szCs w:val="24"/>
        </w:rPr>
        <w:t xml:space="preserve">аиболее рискованный </w:t>
      </w:r>
      <w:r w:rsidR="00E52574" w:rsidRPr="005F6FCD">
        <w:rPr>
          <w:sz w:val="24"/>
          <w:szCs w:val="24"/>
        </w:rPr>
        <w:t xml:space="preserve">вид экономической деятельности. </w:t>
      </w:r>
      <w:r w:rsidRPr="005F6FCD">
        <w:rPr>
          <w:sz w:val="24"/>
          <w:szCs w:val="24"/>
        </w:rPr>
        <w:t>И тем более</w:t>
      </w:r>
      <w:r w:rsidR="00E52574" w:rsidRPr="005F6FCD">
        <w:rPr>
          <w:sz w:val="24"/>
          <w:szCs w:val="24"/>
        </w:rPr>
        <w:t xml:space="preserve"> для малых предприятий, которые н</w:t>
      </w:r>
      <w:r w:rsidRPr="005F6FCD">
        <w:rPr>
          <w:sz w:val="24"/>
          <w:szCs w:val="24"/>
        </w:rPr>
        <w:t>е имеют, как правило, "защитно</w:t>
      </w:r>
      <w:r w:rsidR="00E52574" w:rsidRPr="005F6FCD">
        <w:rPr>
          <w:sz w:val="24"/>
          <w:szCs w:val="24"/>
        </w:rPr>
        <w:t>го блока" р</w:t>
      </w:r>
      <w:r w:rsidRPr="005F6FCD">
        <w:rPr>
          <w:sz w:val="24"/>
          <w:szCs w:val="24"/>
        </w:rPr>
        <w:t>езервных фондов и возможностей для</w:t>
      </w:r>
      <w:r w:rsidR="00E52574" w:rsidRPr="005F6FCD">
        <w:rPr>
          <w:sz w:val="24"/>
          <w:szCs w:val="24"/>
        </w:rPr>
        <w:t xml:space="preserve"> использования </w:t>
      </w:r>
      <w:r w:rsidRPr="005F6FCD">
        <w:rPr>
          <w:sz w:val="24"/>
          <w:szCs w:val="24"/>
        </w:rPr>
        <w:t>административных ресурсов, связанных с</w:t>
      </w:r>
      <w:r w:rsidR="00E52574" w:rsidRPr="005F6FCD">
        <w:rPr>
          <w:sz w:val="24"/>
          <w:szCs w:val="24"/>
        </w:rPr>
        <w:t xml:space="preserve"> </w:t>
      </w:r>
      <w:r w:rsidRPr="005F6FCD">
        <w:rPr>
          <w:sz w:val="24"/>
          <w:szCs w:val="24"/>
        </w:rPr>
        <w:t>разработкой и использованием</w:t>
      </w:r>
      <w:r w:rsidR="00E52574" w:rsidRPr="005F6FCD">
        <w:rPr>
          <w:sz w:val="24"/>
          <w:szCs w:val="24"/>
        </w:rPr>
        <w:t xml:space="preserve"> нововведений. Тем не менее результаты эмпирических  и теоретических</w:t>
      </w:r>
      <w:r w:rsidR="00F151E5" w:rsidRPr="00F151E5">
        <w:rPr>
          <w:sz w:val="24"/>
          <w:szCs w:val="24"/>
        </w:rPr>
        <w:t>[</w:t>
      </w:r>
      <w:r w:rsidR="00C159DF" w:rsidRPr="00F151E5">
        <w:rPr>
          <w:rStyle w:val="a6"/>
          <w:sz w:val="24"/>
          <w:szCs w:val="24"/>
          <w:vertAlign w:val="baseline"/>
        </w:rPr>
        <w:footnoteReference w:id="2"/>
      </w:r>
      <w:r w:rsidR="00494ABB">
        <w:rPr>
          <w:sz w:val="24"/>
          <w:szCs w:val="24"/>
        </w:rPr>
        <w:t xml:space="preserve">] </w:t>
      </w:r>
      <w:r w:rsidR="00E52574" w:rsidRPr="005F6FCD">
        <w:rPr>
          <w:sz w:val="24"/>
          <w:szCs w:val="24"/>
        </w:rPr>
        <w:t>исследования в о</w:t>
      </w:r>
      <w:r w:rsidR="00F151E5">
        <w:rPr>
          <w:sz w:val="24"/>
          <w:szCs w:val="24"/>
        </w:rPr>
        <w:t>бласти формирования и развития н</w:t>
      </w:r>
      <w:r w:rsidR="00E52574" w:rsidRPr="005F6FCD">
        <w:rPr>
          <w:sz w:val="24"/>
          <w:szCs w:val="24"/>
        </w:rPr>
        <w:t>аучно-инновационных сетей гласят, что существуют стратегии, которые помогают малым предприятиям сократить уровень инновационной активности до приемлемого  уровня.</w:t>
      </w:r>
    </w:p>
    <w:p w:rsidR="00E52574" w:rsidRPr="005866E2" w:rsidRDefault="00E52574" w:rsidP="005B310B">
      <w:pPr>
        <w:spacing w:line="360" w:lineRule="auto"/>
        <w:ind w:firstLine="709"/>
        <w:jc w:val="both"/>
        <w:rPr>
          <w:i/>
          <w:sz w:val="24"/>
          <w:szCs w:val="24"/>
        </w:rPr>
      </w:pPr>
      <w:r w:rsidRPr="005866E2">
        <w:rPr>
          <w:i/>
          <w:sz w:val="24"/>
          <w:szCs w:val="24"/>
        </w:rPr>
        <w:t>Система управления рисками SIE</w:t>
      </w:r>
    </w:p>
    <w:p w:rsidR="00E52574" w:rsidRPr="005F6FCD" w:rsidRDefault="00E52574" w:rsidP="005B310B">
      <w:pPr>
        <w:spacing w:line="360" w:lineRule="auto"/>
        <w:ind w:firstLine="709"/>
        <w:jc w:val="both"/>
        <w:rPr>
          <w:sz w:val="24"/>
          <w:szCs w:val="24"/>
        </w:rPr>
      </w:pPr>
      <w:r w:rsidRPr="005F6FCD">
        <w:rPr>
          <w:sz w:val="24"/>
          <w:szCs w:val="24"/>
        </w:rPr>
        <w:lastRenderedPageBreak/>
        <w:t>Система управления рисками малого инновационного предприятия (SIE) позволяет учитывать как традиционные факторы риска</w:t>
      </w:r>
      <w:r w:rsidR="006030AD" w:rsidRPr="005F6FCD">
        <w:rPr>
          <w:sz w:val="24"/>
          <w:szCs w:val="24"/>
        </w:rPr>
        <w:t>,</w:t>
      </w:r>
      <w:r w:rsidRPr="005F6FCD">
        <w:rPr>
          <w:sz w:val="24"/>
          <w:szCs w:val="24"/>
        </w:rPr>
        <w:t xml:space="preserve"> так  и специфические, свойственные инновационной деятельности, а именно: тип кооператива, стратегии  видения текущих инноваций, информационных рисков и т.д. На практике, мониторинг такого широкого спектра рисков и факторов достаточно сложно осуществить, поэтому существует объективная необходимость сокращения.</w:t>
      </w:r>
    </w:p>
    <w:p w:rsidR="006F40C9" w:rsidRPr="005F6FCD" w:rsidRDefault="00E52574" w:rsidP="005B310B">
      <w:pPr>
        <w:spacing w:line="360" w:lineRule="auto"/>
        <w:ind w:firstLine="709"/>
        <w:jc w:val="both"/>
        <w:rPr>
          <w:sz w:val="24"/>
          <w:szCs w:val="24"/>
        </w:rPr>
      </w:pPr>
      <w:r w:rsidRPr="005F6FCD">
        <w:rPr>
          <w:sz w:val="24"/>
          <w:szCs w:val="24"/>
        </w:rPr>
        <w:t>В этой статье рассмотрены наиболее</w:t>
      </w:r>
      <w:r w:rsidR="006F40C9" w:rsidRPr="005F6FCD">
        <w:rPr>
          <w:sz w:val="24"/>
          <w:szCs w:val="24"/>
        </w:rPr>
        <w:t xml:space="preserve"> с</w:t>
      </w:r>
      <w:r w:rsidRPr="005F6FCD">
        <w:rPr>
          <w:sz w:val="24"/>
          <w:szCs w:val="24"/>
        </w:rPr>
        <w:t>ущественные факторы риска малых инновационных</w:t>
      </w:r>
      <w:r w:rsidR="006F40C9" w:rsidRPr="005F6FCD">
        <w:rPr>
          <w:sz w:val="24"/>
          <w:szCs w:val="24"/>
        </w:rPr>
        <w:t xml:space="preserve"> предприятий.  А именно: данные о балансе,</w:t>
      </w:r>
      <w:r w:rsidR="00650C07" w:rsidRPr="005F6FCD">
        <w:rPr>
          <w:sz w:val="24"/>
          <w:szCs w:val="24"/>
        </w:rPr>
        <w:t xml:space="preserve"> отчет о прибылях и убытках(к</w:t>
      </w:r>
      <w:r w:rsidR="006F40C9" w:rsidRPr="005F6FCD">
        <w:rPr>
          <w:sz w:val="24"/>
          <w:szCs w:val="24"/>
        </w:rPr>
        <w:t>оличественные), данные о виде инновационной деятельности (качественный), географическое местоположение предприятия(Качественный), его совместной стратегии</w:t>
      </w:r>
    </w:p>
    <w:p w:rsidR="006F40C9" w:rsidRPr="005F6FCD" w:rsidRDefault="006F40C9" w:rsidP="005B310B">
      <w:pPr>
        <w:spacing w:line="360" w:lineRule="auto"/>
        <w:ind w:firstLine="709"/>
        <w:jc w:val="both"/>
        <w:rPr>
          <w:sz w:val="24"/>
          <w:szCs w:val="24"/>
        </w:rPr>
      </w:pPr>
      <w:r w:rsidRPr="005F6FCD">
        <w:rPr>
          <w:sz w:val="24"/>
          <w:szCs w:val="24"/>
        </w:rPr>
        <w:t xml:space="preserve">(Качественный), информационная система (качественная) и успешность экономической деятельности(Доля рынка + прибыльность + время присутствия на рынке). Кроме того, индикатор успеха предприятия рассматривается нами как зависимая и другие параметры как независимые переменные. </w:t>
      </w:r>
      <w:r w:rsidR="00EA41BB" w:rsidRPr="005F6FCD">
        <w:rPr>
          <w:sz w:val="24"/>
          <w:szCs w:val="24"/>
        </w:rPr>
        <w:t xml:space="preserve">Для выбора наиболее значимых, </w:t>
      </w:r>
      <w:r w:rsidRPr="005F6FCD">
        <w:rPr>
          <w:sz w:val="24"/>
          <w:szCs w:val="24"/>
        </w:rPr>
        <w:t>которые имеют наибольшее влияние на результирующую фигуру, мы используем метод основных компонентов. Выбор этого метода исследования объясняется тем фактом, что он позволяет идентифицировать скрытые возобновляемые характеристики организационной структуры и механизма развития изучаемых явлений и процессов на основе фактических отношений параметров (или объектов)</w:t>
      </w:r>
      <w:r w:rsidR="00494ABB" w:rsidRPr="00494ABB">
        <w:rPr>
          <w:sz w:val="24"/>
          <w:szCs w:val="24"/>
        </w:rPr>
        <w:t>[</w:t>
      </w:r>
      <w:r w:rsidR="00C159DF" w:rsidRPr="00494ABB">
        <w:rPr>
          <w:rStyle w:val="a6"/>
          <w:sz w:val="24"/>
          <w:szCs w:val="24"/>
          <w:vertAlign w:val="baseline"/>
        </w:rPr>
        <w:footnoteReference w:id="3"/>
      </w:r>
      <w:r w:rsidR="00494ABB" w:rsidRPr="00494ABB">
        <w:rPr>
          <w:sz w:val="24"/>
          <w:szCs w:val="24"/>
        </w:rPr>
        <w:t>].</w:t>
      </w:r>
      <w:r w:rsidR="00C159DF" w:rsidRPr="00494ABB">
        <w:rPr>
          <w:sz w:val="24"/>
          <w:szCs w:val="24"/>
        </w:rPr>
        <w:t xml:space="preserve"> </w:t>
      </w:r>
      <w:r w:rsidRPr="005F6FCD">
        <w:rPr>
          <w:sz w:val="24"/>
          <w:szCs w:val="24"/>
        </w:rPr>
        <w:t xml:space="preserve">Более того, метод не налагает строгих ограничений, данные, которые могут использоваться как для количественных качественных данных. Нам необходимо перенести качественные данные в количественном выражении  с прямым статистическим анализом данных. для этого мы будем ориентироваться по точкам системы, поскольку этот метод с достаточной пропускной способностью позволяет перевод качественных оценок без потери точности. </w:t>
      </w:r>
    </w:p>
    <w:p w:rsidR="006F40C9" w:rsidRPr="005F6FCD" w:rsidRDefault="006F40C9" w:rsidP="005B310B">
      <w:pPr>
        <w:spacing w:line="360" w:lineRule="auto"/>
        <w:ind w:firstLine="709"/>
        <w:jc w:val="both"/>
        <w:rPr>
          <w:i/>
          <w:sz w:val="24"/>
          <w:szCs w:val="24"/>
        </w:rPr>
      </w:pPr>
      <w:r w:rsidRPr="005F6FCD">
        <w:rPr>
          <w:i/>
          <w:sz w:val="24"/>
          <w:szCs w:val="24"/>
        </w:rPr>
        <w:t>Свойства точечных масштабов.</w:t>
      </w:r>
    </w:p>
    <w:p w:rsidR="006F40C9" w:rsidRPr="005F6FCD" w:rsidRDefault="006F40C9" w:rsidP="005B310B">
      <w:pPr>
        <w:spacing w:line="360" w:lineRule="auto"/>
        <w:ind w:firstLine="709"/>
        <w:jc w:val="both"/>
        <w:rPr>
          <w:sz w:val="24"/>
          <w:szCs w:val="24"/>
        </w:rPr>
      </w:pPr>
      <w:r w:rsidRPr="005F6FCD">
        <w:rPr>
          <w:sz w:val="24"/>
          <w:szCs w:val="24"/>
        </w:rPr>
        <w:t>Более строгие</w:t>
      </w:r>
      <w:r w:rsidR="00EA41BB" w:rsidRPr="005F6FCD">
        <w:rPr>
          <w:sz w:val="24"/>
          <w:szCs w:val="24"/>
        </w:rPr>
        <w:t xml:space="preserve"> п</w:t>
      </w:r>
      <w:r w:rsidRPr="005F6FCD">
        <w:rPr>
          <w:sz w:val="24"/>
          <w:szCs w:val="24"/>
        </w:rPr>
        <w:t xml:space="preserve">равила </w:t>
      </w:r>
      <w:r w:rsidR="00EA41BB" w:rsidRPr="005F6FCD">
        <w:rPr>
          <w:sz w:val="24"/>
          <w:szCs w:val="24"/>
        </w:rPr>
        <w:t xml:space="preserve">мы рассмотрим в таблице, </w:t>
      </w:r>
      <w:r w:rsidRPr="005F6FCD">
        <w:rPr>
          <w:sz w:val="24"/>
          <w:szCs w:val="24"/>
        </w:rPr>
        <w:t xml:space="preserve">в шкале оценки, чем ближе </w:t>
      </w:r>
      <w:r w:rsidR="00EA41BB" w:rsidRPr="005F6FCD">
        <w:rPr>
          <w:sz w:val="24"/>
          <w:szCs w:val="24"/>
        </w:rPr>
        <w:t xml:space="preserve">в </w:t>
      </w:r>
      <w:r w:rsidRPr="005F6FCD">
        <w:rPr>
          <w:sz w:val="24"/>
          <w:szCs w:val="24"/>
        </w:rPr>
        <w:t>его свойствах до абсолютной шкалы,</w:t>
      </w:r>
      <w:r w:rsidR="00EA41BB" w:rsidRPr="005F6FCD">
        <w:rPr>
          <w:sz w:val="24"/>
          <w:szCs w:val="24"/>
        </w:rPr>
        <w:t xml:space="preserve"> и</w:t>
      </w:r>
      <w:r w:rsidRPr="005F6FCD">
        <w:rPr>
          <w:sz w:val="24"/>
          <w:szCs w:val="24"/>
        </w:rPr>
        <w:t xml:space="preserve"> чем больше «нечетких» правил расчета</w:t>
      </w:r>
      <w:r w:rsidR="00EA41BB" w:rsidRPr="005F6FCD">
        <w:rPr>
          <w:sz w:val="24"/>
          <w:szCs w:val="24"/>
        </w:rPr>
        <w:t xml:space="preserve">, получается </w:t>
      </w:r>
      <w:r w:rsidRPr="005F6FCD">
        <w:rPr>
          <w:sz w:val="24"/>
          <w:szCs w:val="24"/>
        </w:rPr>
        <w:t xml:space="preserve">более близкая шкала </w:t>
      </w:r>
      <w:r w:rsidR="00EA41BB" w:rsidRPr="005F6FCD">
        <w:rPr>
          <w:sz w:val="24"/>
          <w:szCs w:val="24"/>
        </w:rPr>
        <w:t xml:space="preserve">оценки. </w:t>
      </w:r>
      <w:r w:rsidRPr="005F6FCD">
        <w:rPr>
          <w:sz w:val="24"/>
          <w:szCs w:val="24"/>
        </w:rPr>
        <w:t>Мы</w:t>
      </w:r>
      <w:r w:rsidR="00EA41BB" w:rsidRPr="005F6FCD">
        <w:rPr>
          <w:sz w:val="24"/>
          <w:szCs w:val="24"/>
        </w:rPr>
        <w:t xml:space="preserve"> будем</w:t>
      </w:r>
      <w:r w:rsidRPr="005F6FCD">
        <w:rPr>
          <w:sz w:val="24"/>
          <w:szCs w:val="24"/>
        </w:rPr>
        <w:t xml:space="preserve"> оценивать качество сотрудничества</w:t>
      </w:r>
      <w:r w:rsidR="00EA41BB" w:rsidRPr="005F6FCD">
        <w:rPr>
          <w:sz w:val="24"/>
          <w:szCs w:val="24"/>
        </w:rPr>
        <w:t>, с</w:t>
      </w:r>
      <w:r w:rsidRPr="005F6FCD">
        <w:rPr>
          <w:sz w:val="24"/>
          <w:szCs w:val="24"/>
        </w:rPr>
        <w:t>тратегии предприятия и качества его</w:t>
      </w:r>
      <w:r w:rsidR="00EA41BB" w:rsidRPr="005F6FCD">
        <w:rPr>
          <w:sz w:val="24"/>
          <w:szCs w:val="24"/>
        </w:rPr>
        <w:t xml:space="preserve"> и</w:t>
      </w:r>
      <w:r w:rsidRPr="005F6FCD">
        <w:rPr>
          <w:sz w:val="24"/>
          <w:szCs w:val="24"/>
        </w:rPr>
        <w:t>нформационной системы в 100-балльной шкале,</w:t>
      </w:r>
      <w:r w:rsidR="00EA41BB" w:rsidRPr="005F6FCD">
        <w:rPr>
          <w:sz w:val="24"/>
          <w:szCs w:val="24"/>
        </w:rPr>
        <w:t xml:space="preserve"> и</w:t>
      </w:r>
      <w:r w:rsidRPr="005F6FCD">
        <w:rPr>
          <w:sz w:val="24"/>
          <w:szCs w:val="24"/>
        </w:rPr>
        <w:t>спользуя правила, приведенные в таблиц</w:t>
      </w:r>
      <w:r w:rsidR="00EA41BB" w:rsidRPr="005F6FCD">
        <w:rPr>
          <w:sz w:val="24"/>
          <w:szCs w:val="24"/>
        </w:rPr>
        <w:t xml:space="preserve">е. </w:t>
      </w:r>
      <w:r w:rsidRPr="005F6FCD">
        <w:rPr>
          <w:sz w:val="24"/>
          <w:szCs w:val="24"/>
        </w:rPr>
        <w:t>В качестве обоснования правил подсчета очков</w:t>
      </w:r>
      <w:r w:rsidR="00EA41BB" w:rsidRPr="005F6FCD">
        <w:rPr>
          <w:sz w:val="24"/>
          <w:szCs w:val="24"/>
        </w:rPr>
        <w:t xml:space="preserve"> д</w:t>
      </w:r>
      <w:r w:rsidRPr="005F6FCD">
        <w:rPr>
          <w:sz w:val="24"/>
          <w:szCs w:val="24"/>
        </w:rPr>
        <w:t>ля оценки стратегии совместных предприятий,</w:t>
      </w:r>
      <w:r w:rsidR="00EA41BB" w:rsidRPr="005F6FCD">
        <w:rPr>
          <w:sz w:val="24"/>
          <w:szCs w:val="24"/>
        </w:rPr>
        <w:t xml:space="preserve"> </w:t>
      </w:r>
      <w:r w:rsidR="001F4BBB">
        <w:rPr>
          <w:sz w:val="24"/>
          <w:szCs w:val="24"/>
        </w:rPr>
        <w:t>предоставляется</w:t>
      </w:r>
      <w:r w:rsidRPr="005F6FCD">
        <w:rPr>
          <w:sz w:val="24"/>
          <w:szCs w:val="24"/>
        </w:rPr>
        <w:t xml:space="preserve"> следующий обзор</w:t>
      </w:r>
      <w:r w:rsidR="00EA41BB" w:rsidRPr="005F6FCD">
        <w:rPr>
          <w:sz w:val="24"/>
          <w:szCs w:val="24"/>
        </w:rPr>
        <w:t>: р</w:t>
      </w:r>
      <w:r w:rsidRPr="005F6FCD">
        <w:rPr>
          <w:sz w:val="24"/>
          <w:szCs w:val="24"/>
        </w:rPr>
        <w:t xml:space="preserve">езультаты, </w:t>
      </w:r>
      <w:r w:rsidRPr="005F6FCD">
        <w:rPr>
          <w:sz w:val="24"/>
          <w:szCs w:val="24"/>
        </w:rPr>
        <w:lastRenderedPageBreak/>
        <w:t>полученные в ходе библиографического</w:t>
      </w:r>
      <w:r w:rsidR="00EA41BB" w:rsidRPr="005F6FCD">
        <w:rPr>
          <w:sz w:val="24"/>
          <w:szCs w:val="24"/>
        </w:rPr>
        <w:t xml:space="preserve"> а</w:t>
      </w:r>
      <w:r w:rsidRPr="005F6FCD">
        <w:rPr>
          <w:sz w:val="24"/>
          <w:szCs w:val="24"/>
        </w:rPr>
        <w:t>нализ</w:t>
      </w:r>
      <w:r w:rsidR="00EA41BB" w:rsidRPr="005F6FCD">
        <w:rPr>
          <w:sz w:val="24"/>
          <w:szCs w:val="24"/>
        </w:rPr>
        <w:t>а</w:t>
      </w:r>
      <w:r w:rsidRPr="005F6FCD">
        <w:rPr>
          <w:sz w:val="24"/>
          <w:szCs w:val="24"/>
        </w:rPr>
        <w:t xml:space="preserve"> современной научной литературы</w:t>
      </w:r>
      <w:r w:rsidR="00EA41BB" w:rsidRPr="005F6FCD">
        <w:rPr>
          <w:sz w:val="24"/>
          <w:szCs w:val="24"/>
        </w:rPr>
        <w:t xml:space="preserve"> п</w:t>
      </w:r>
      <w:r w:rsidRPr="005F6FCD">
        <w:rPr>
          <w:sz w:val="24"/>
          <w:szCs w:val="24"/>
        </w:rPr>
        <w:t>о экономике и теории управления,</w:t>
      </w:r>
      <w:r w:rsidR="00EA41BB" w:rsidRPr="005F6FCD">
        <w:rPr>
          <w:sz w:val="24"/>
          <w:szCs w:val="24"/>
        </w:rPr>
        <w:t xml:space="preserve"> а </w:t>
      </w:r>
      <w:r w:rsidRPr="005F6FCD">
        <w:rPr>
          <w:sz w:val="24"/>
          <w:szCs w:val="24"/>
        </w:rPr>
        <w:t xml:space="preserve"> также нормативно-правовой базы:</w:t>
      </w:r>
    </w:p>
    <w:p w:rsidR="00E52574" w:rsidRPr="005F6FCD" w:rsidRDefault="006F40C9" w:rsidP="005B310B">
      <w:pPr>
        <w:spacing w:line="360" w:lineRule="auto"/>
        <w:ind w:firstLine="709"/>
        <w:jc w:val="both"/>
        <w:rPr>
          <w:sz w:val="24"/>
          <w:szCs w:val="24"/>
        </w:rPr>
      </w:pPr>
      <w:r w:rsidRPr="005F6FCD">
        <w:rPr>
          <w:sz w:val="24"/>
          <w:szCs w:val="24"/>
        </w:rPr>
        <w:t>Постановление Правительства</w:t>
      </w:r>
      <w:r w:rsidR="00EA41BB" w:rsidRPr="005F6FCD">
        <w:rPr>
          <w:sz w:val="24"/>
          <w:szCs w:val="24"/>
        </w:rPr>
        <w:t xml:space="preserve"> </w:t>
      </w:r>
      <w:r w:rsidRPr="005F6FCD">
        <w:rPr>
          <w:sz w:val="24"/>
          <w:szCs w:val="24"/>
        </w:rPr>
        <w:t>Российской Федерации о</w:t>
      </w:r>
      <w:r w:rsidR="00EA41BB" w:rsidRPr="005F6FCD">
        <w:rPr>
          <w:sz w:val="24"/>
          <w:szCs w:val="24"/>
        </w:rPr>
        <w:t>т 22.04.201</w:t>
      </w:r>
      <w:r w:rsidRPr="005F6FCD">
        <w:rPr>
          <w:sz w:val="24"/>
          <w:szCs w:val="24"/>
        </w:rPr>
        <w:t>5 № 249 «Об условиях</w:t>
      </w:r>
      <w:r w:rsidR="00EA41BB" w:rsidRPr="005F6FCD">
        <w:rPr>
          <w:sz w:val="24"/>
          <w:szCs w:val="24"/>
        </w:rPr>
        <w:t xml:space="preserve"> и порядке финансирования в 201</w:t>
      </w:r>
      <w:r w:rsidRPr="005F6FCD">
        <w:rPr>
          <w:sz w:val="24"/>
          <w:szCs w:val="24"/>
        </w:rPr>
        <w:t>6 году</w:t>
      </w:r>
      <w:r w:rsidR="00EA41BB" w:rsidRPr="005F6FCD">
        <w:rPr>
          <w:sz w:val="24"/>
          <w:szCs w:val="24"/>
        </w:rPr>
        <w:t xml:space="preserve"> д</w:t>
      </w:r>
      <w:r w:rsidRPr="005F6FCD">
        <w:rPr>
          <w:sz w:val="24"/>
          <w:szCs w:val="24"/>
        </w:rPr>
        <w:t>ля государственной поддержки малого предпринимательства,</w:t>
      </w:r>
      <w:r w:rsidR="00EA41BB" w:rsidRPr="005F6FCD">
        <w:rPr>
          <w:sz w:val="24"/>
          <w:szCs w:val="24"/>
        </w:rPr>
        <w:t xml:space="preserve"> в том числе крестьянская (фермерская</w:t>
      </w:r>
      <w:r w:rsidRPr="005F6FCD">
        <w:rPr>
          <w:sz w:val="24"/>
          <w:szCs w:val="24"/>
        </w:rPr>
        <w:t>)</w:t>
      </w:r>
      <w:r w:rsidR="00EA41BB" w:rsidRPr="005F6FCD">
        <w:rPr>
          <w:sz w:val="24"/>
          <w:szCs w:val="24"/>
        </w:rPr>
        <w:t xml:space="preserve"> </w:t>
      </w:r>
      <w:r w:rsidRPr="005F6FCD">
        <w:rPr>
          <w:sz w:val="24"/>
          <w:szCs w:val="24"/>
        </w:rPr>
        <w:t>Экономика "содержит отдельную главу</w:t>
      </w:r>
      <w:r w:rsidR="00EA41BB" w:rsidRPr="005F6FCD">
        <w:rPr>
          <w:sz w:val="24"/>
          <w:szCs w:val="24"/>
        </w:rPr>
        <w:t xml:space="preserve">, посвященная </w:t>
      </w:r>
      <w:r w:rsidRPr="005F6FCD">
        <w:rPr>
          <w:sz w:val="24"/>
          <w:szCs w:val="24"/>
        </w:rPr>
        <w:t>предоставлению грантов для</w:t>
      </w:r>
      <w:r w:rsidR="00EA41BB" w:rsidRPr="005F6FCD">
        <w:rPr>
          <w:sz w:val="24"/>
          <w:szCs w:val="24"/>
        </w:rPr>
        <w:t xml:space="preserve"> создания</w:t>
      </w:r>
      <w:r w:rsidR="00C453F5" w:rsidRPr="005F6FCD">
        <w:rPr>
          <w:sz w:val="24"/>
          <w:szCs w:val="24"/>
        </w:rPr>
        <w:t xml:space="preserve"> и развития</w:t>
      </w:r>
      <w:r w:rsidRPr="005F6FCD">
        <w:rPr>
          <w:sz w:val="24"/>
          <w:szCs w:val="24"/>
        </w:rPr>
        <w:t xml:space="preserve"> бизнеса</w:t>
      </w:r>
    </w:p>
    <w:tbl>
      <w:tblPr>
        <w:tblW w:w="958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5"/>
      </w:tblGrid>
      <w:tr w:rsidR="00D06F68" w:rsidRPr="005F6FCD" w:rsidTr="00D06F68">
        <w:trPr>
          <w:trHeight w:val="540"/>
        </w:trPr>
        <w:tc>
          <w:tcPr>
            <w:tcW w:w="9585" w:type="dxa"/>
          </w:tcPr>
          <w:p w:rsidR="00D06F68" w:rsidRPr="005F6FCD" w:rsidRDefault="00D06F68" w:rsidP="005B310B">
            <w:pPr>
              <w:spacing w:line="360" w:lineRule="auto"/>
              <w:ind w:left="66" w:firstLine="709"/>
              <w:jc w:val="both"/>
              <w:rPr>
                <w:sz w:val="24"/>
                <w:szCs w:val="24"/>
              </w:rPr>
            </w:pPr>
            <w:r w:rsidRPr="005F6FCD">
              <w:rPr>
                <w:sz w:val="24"/>
                <w:szCs w:val="24"/>
              </w:rPr>
              <w:t xml:space="preserve">Признаки совместной стратегии                                                            Количество добавленных точек </w:t>
            </w:r>
          </w:p>
        </w:tc>
      </w:tr>
    </w:tbl>
    <w:p w:rsidR="005D6A9D" w:rsidRPr="005F6FCD" w:rsidRDefault="00D06F68" w:rsidP="005B310B">
      <w:pPr>
        <w:spacing w:line="360" w:lineRule="auto"/>
        <w:ind w:firstLine="709"/>
        <w:jc w:val="both"/>
        <w:rPr>
          <w:sz w:val="24"/>
          <w:szCs w:val="24"/>
        </w:rPr>
      </w:pPr>
      <w:r w:rsidRPr="005F6FCD">
        <w:rPr>
          <w:sz w:val="24"/>
          <w:szCs w:val="24"/>
        </w:rPr>
        <w:t xml:space="preserve">                                     </w:t>
      </w:r>
    </w:p>
    <w:tbl>
      <w:tblPr>
        <w:tblW w:w="970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0"/>
        <w:gridCol w:w="1005"/>
      </w:tblGrid>
      <w:tr w:rsidR="00BF7EAB" w:rsidRPr="005F6FCD" w:rsidTr="003D7378">
        <w:trPr>
          <w:trHeight w:val="64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Присоединение SIE к бизнес-инкубатору или технологическому парку в крупном</w:t>
            </w:r>
          </w:p>
          <w:p w:rsidR="00BF7EAB" w:rsidRPr="005F6FCD" w:rsidRDefault="00BF7EAB" w:rsidP="005B310B">
            <w:pPr>
              <w:spacing w:line="360" w:lineRule="auto"/>
              <w:ind w:left="66" w:firstLine="709"/>
              <w:jc w:val="both"/>
              <w:rPr>
                <w:sz w:val="24"/>
                <w:szCs w:val="24"/>
              </w:rPr>
            </w:pPr>
            <w:r w:rsidRPr="005F6FCD">
              <w:rPr>
                <w:sz w:val="24"/>
                <w:szCs w:val="24"/>
              </w:rPr>
              <w:t xml:space="preserve">исследовательском центре </w:t>
            </w:r>
          </w:p>
        </w:tc>
        <w:tc>
          <w:tcPr>
            <w:tcW w:w="1005" w:type="dxa"/>
          </w:tcPr>
          <w:p w:rsidR="00BF7EAB" w:rsidRPr="005F6FCD" w:rsidRDefault="00BF7EAB" w:rsidP="005B310B">
            <w:pPr>
              <w:spacing w:line="360" w:lineRule="auto"/>
              <w:ind w:firstLine="709"/>
              <w:jc w:val="both"/>
              <w:rPr>
                <w:sz w:val="24"/>
                <w:szCs w:val="24"/>
              </w:rPr>
            </w:pPr>
            <w:r w:rsidRPr="005F6FCD">
              <w:rPr>
                <w:sz w:val="24"/>
                <w:szCs w:val="24"/>
              </w:rPr>
              <w:t xml:space="preserve">90-100  </w:t>
            </w:r>
          </w:p>
          <w:p w:rsidR="00BF7EAB" w:rsidRPr="005F6FCD" w:rsidRDefault="00BF7EAB" w:rsidP="005B310B">
            <w:pPr>
              <w:spacing w:line="360" w:lineRule="auto"/>
              <w:ind w:firstLine="709"/>
              <w:jc w:val="both"/>
              <w:rPr>
                <w:sz w:val="24"/>
                <w:szCs w:val="24"/>
              </w:rPr>
            </w:pPr>
          </w:p>
        </w:tc>
      </w:tr>
      <w:tr w:rsidR="00BF7EAB" w:rsidRPr="005F6FCD" w:rsidTr="003D7378">
        <w:trPr>
          <w:trHeight w:val="900"/>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SIE принадлежность к ряду поставщиков или подрядчиков крупных инновационных</w:t>
            </w:r>
          </w:p>
          <w:p w:rsidR="00BF7EAB" w:rsidRPr="005F6FCD" w:rsidRDefault="00BF7EAB" w:rsidP="005B310B">
            <w:pPr>
              <w:spacing w:line="360" w:lineRule="auto"/>
              <w:ind w:left="66" w:firstLine="709"/>
              <w:jc w:val="both"/>
              <w:rPr>
                <w:sz w:val="24"/>
                <w:szCs w:val="24"/>
              </w:rPr>
            </w:pPr>
            <w:r w:rsidRPr="005F6FCD">
              <w:rPr>
                <w:sz w:val="24"/>
                <w:szCs w:val="24"/>
              </w:rPr>
              <w:t>предприятий</w:t>
            </w:r>
          </w:p>
        </w:tc>
        <w:tc>
          <w:tcPr>
            <w:tcW w:w="1005" w:type="dxa"/>
          </w:tcPr>
          <w:p w:rsidR="00BF7EAB" w:rsidRPr="005F6FCD" w:rsidRDefault="00BF7EAB" w:rsidP="005B310B">
            <w:pPr>
              <w:spacing w:line="360" w:lineRule="auto"/>
              <w:ind w:firstLine="709"/>
              <w:jc w:val="both"/>
              <w:rPr>
                <w:sz w:val="24"/>
                <w:szCs w:val="24"/>
              </w:rPr>
            </w:pPr>
          </w:p>
          <w:p w:rsidR="00BF7EAB" w:rsidRPr="005F6FCD" w:rsidRDefault="00BF7EAB" w:rsidP="005B310B">
            <w:pPr>
              <w:spacing w:line="360" w:lineRule="auto"/>
              <w:jc w:val="both"/>
              <w:rPr>
                <w:sz w:val="24"/>
                <w:szCs w:val="24"/>
              </w:rPr>
            </w:pPr>
            <w:r w:rsidRPr="005F6FCD">
              <w:rPr>
                <w:sz w:val="24"/>
                <w:szCs w:val="24"/>
              </w:rPr>
              <w:t>80-90</w:t>
            </w:r>
          </w:p>
        </w:tc>
      </w:tr>
      <w:tr w:rsidR="00BF7EAB" w:rsidRPr="005F6FCD" w:rsidTr="003D7378">
        <w:trPr>
          <w:trHeight w:val="118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Постоянные научные и производственные отношения с крупным научным центром</w:t>
            </w:r>
          </w:p>
          <w:p w:rsidR="00BF7EAB" w:rsidRPr="005F6FCD" w:rsidRDefault="00BF7EAB" w:rsidP="005B310B">
            <w:pPr>
              <w:spacing w:line="360" w:lineRule="auto"/>
              <w:ind w:left="66" w:firstLine="709"/>
              <w:jc w:val="both"/>
              <w:rPr>
                <w:sz w:val="24"/>
                <w:szCs w:val="24"/>
              </w:rPr>
            </w:pPr>
            <w:r w:rsidRPr="005F6FCD">
              <w:rPr>
                <w:sz w:val="24"/>
                <w:szCs w:val="24"/>
              </w:rPr>
              <w:t>(как минимум совместный проект каждый год)</w:t>
            </w:r>
          </w:p>
          <w:p w:rsidR="00BF7EAB" w:rsidRPr="005F6FCD" w:rsidRDefault="00BF7EAB" w:rsidP="005B310B">
            <w:pPr>
              <w:spacing w:line="360" w:lineRule="auto"/>
              <w:ind w:left="66" w:firstLine="709"/>
              <w:jc w:val="both"/>
              <w:rPr>
                <w:sz w:val="24"/>
                <w:szCs w:val="24"/>
              </w:rPr>
            </w:pPr>
            <w:r w:rsidRPr="005F6FCD">
              <w:rPr>
                <w:sz w:val="24"/>
                <w:szCs w:val="24"/>
              </w:rPr>
              <w:t>Постоянные научные и производственные отношения с крупным инновационным</w:t>
            </w:r>
          </w:p>
        </w:tc>
        <w:tc>
          <w:tcPr>
            <w:tcW w:w="1005" w:type="dxa"/>
          </w:tcPr>
          <w:p w:rsidR="00BF7EAB" w:rsidRPr="005F6FCD" w:rsidRDefault="00BF7EAB" w:rsidP="005B310B">
            <w:pPr>
              <w:spacing w:line="360" w:lineRule="auto"/>
              <w:ind w:firstLine="709"/>
              <w:jc w:val="both"/>
              <w:rPr>
                <w:sz w:val="24"/>
                <w:szCs w:val="24"/>
              </w:rPr>
            </w:pPr>
          </w:p>
          <w:p w:rsidR="00BF7EAB" w:rsidRPr="005F6FCD" w:rsidRDefault="00BF7EAB" w:rsidP="005B310B">
            <w:pPr>
              <w:spacing w:line="360" w:lineRule="auto"/>
              <w:jc w:val="both"/>
              <w:rPr>
                <w:sz w:val="24"/>
                <w:szCs w:val="24"/>
              </w:rPr>
            </w:pPr>
            <w:r w:rsidRPr="005F6FCD">
              <w:rPr>
                <w:sz w:val="24"/>
                <w:szCs w:val="24"/>
              </w:rPr>
              <w:t xml:space="preserve">70-80      </w:t>
            </w:r>
          </w:p>
          <w:p w:rsidR="00BF7EAB" w:rsidRPr="005F6FCD" w:rsidRDefault="00BF7EAB" w:rsidP="005B310B">
            <w:pPr>
              <w:spacing w:line="360" w:lineRule="auto"/>
              <w:ind w:firstLine="709"/>
              <w:jc w:val="both"/>
              <w:rPr>
                <w:sz w:val="24"/>
                <w:szCs w:val="24"/>
              </w:rPr>
            </w:pPr>
          </w:p>
        </w:tc>
      </w:tr>
      <w:tr w:rsidR="00BF7EAB" w:rsidRPr="005F6FCD" w:rsidTr="003D7378">
        <w:trPr>
          <w:trHeight w:val="660"/>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предприятием (в наименьший совместный проект каждый год)</w:t>
            </w:r>
          </w:p>
          <w:p w:rsidR="00BF7EAB" w:rsidRPr="005F6FCD" w:rsidRDefault="00BF7EAB" w:rsidP="005B310B">
            <w:pPr>
              <w:spacing w:line="360" w:lineRule="auto"/>
              <w:ind w:left="66" w:firstLine="709"/>
              <w:jc w:val="both"/>
              <w:rPr>
                <w:sz w:val="24"/>
                <w:szCs w:val="24"/>
              </w:rPr>
            </w:pPr>
            <w:r w:rsidRPr="005F6FCD">
              <w:rPr>
                <w:sz w:val="24"/>
                <w:szCs w:val="24"/>
              </w:rPr>
              <w:t xml:space="preserve">Наличие общей стратегии развития и постоянных производственных связей с другими </w:t>
            </w:r>
          </w:p>
        </w:tc>
        <w:tc>
          <w:tcPr>
            <w:tcW w:w="1005" w:type="dxa"/>
          </w:tcPr>
          <w:p w:rsidR="00BF7EAB" w:rsidRPr="005F6FCD" w:rsidRDefault="00BF7EAB" w:rsidP="005B310B">
            <w:pPr>
              <w:spacing w:line="360" w:lineRule="auto"/>
              <w:jc w:val="both"/>
              <w:rPr>
                <w:sz w:val="24"/>
                <w:szCs w:val="24"/>
              </w:rPr>
            </w:pPr>
            <w:r w:rsidRPr="005F6FCD">
              <w:rPr>
                <w:sz w:val="24"/>
                <w:szCs w:val="24"/>
              </w:rPr>
              <w:t xml:space="preserve">60-70     </w:t>
            </w:r>
          </w:p>
          <w:p w:rsidR="00BF7EAB" w:rsidRPr="005F6FCD" w:rsidRDefault="00BF7EAB" w:rsidP="005B310B">
            <w:pPr>
              <w:spacing w:line="360" w:lineRule="auto"/>
              <w:ind w:firstLine="709"/>
              <w:jc w:val="both"/>
              <w:rPr>
                <w:sz w:val="24"/>
                <w:szCs w:val="24"/>
              </w:rPr>
            </w:pPr>
          </w:p>
        </w:tc>
      </w:tr>
      <w:tr w:rsidR="00BF7EAB" w:rsidRPr="005F6FCD" w:rsidTr="003D7378">
        <w:trPr>
          <w:trHeight w:val="25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SIE (по крайней мере, совместный проект каждый год)</w:t>
            </w:r>
          </w:p>
        </w:tc>
        <w:tc>
          <w:tcPr>
            <w:tcW w:w="1005" w:type="dxa"/>
          </w:tcPr>
          <w:p w:rsidR="00BF7EAB" w:rsidRPr="005F6FCD" w:rsidRDefault="00BF7EAB" w:rsidP="005B310B">
            <w:pPr>
              <w:spacing w:line="360" w:lineRule="auto"/>
              <w:jc w:val="both"/>
              <w:rPr>
                <w:sz w:val="24"/>
                <w:szCs w:val="24"/>
              </w:rPr>
            </w:pPr>
            <w:r w:rsidRPr="005F6FCD">
              <w:rPr>
                <w:sz w:val="24"/>
                <w:szCs w:val="24"/>
              </w:rPr>
              <w:t xml:space="preserve">50-60    </w:t>
            </w:r>
          </w:p>
        </w:tc>
      </w:tr>
      <w:tr w:rsidR="00BF7EAB" w:rsidRPr="005F6FCD" w:rsidTr="003D7378">
        <w:trPr>
          <w:trHeight w:val="73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 xml:space="preserve">  Постоянные научные и производственные отношения с другими МИС (по крайней мере, совместный проект каждый год)</w:t>
            </w:r>
          </w:p>
        </w:tc>
        <w:tc>
          <w:tcPr>
            <w:tcW w:w="1005" w:type="dxa"/>
          </w:tcPr>
          <w:p w:rsidR="00BF7EAB" w:rsidRPr="005F6FCD" w:rsidRDefault="00BF7EAB" w:rsidP="005B310B">
            <w:pPr>
              <w:spacing w:line="360" w:lineRule="auto"/>
              <w:jc w:val="both"/>
              <w:rPr>
                <w:sz w:val="24"/>
                <w:szCs w:val="24"/>
              </w:rPr>
            </w:pPr>
            <w:r w:rsidRPr="005F6FCD">
              <w:rPr>
                <w:sz w:val="24"/>
                <w:szCs w:val="24"/>
              </w:rPr>
              <w:t>40-50</w:t>
            </w:r>
          </w:p>
        </w:tc>
      </w:tr>
      <w:tr w:rsidR="00BF7EAB" w:rsidRPr="005F6FCD" w:rsidTr="003D7378">
        <w:trPr>
          <w:trHeight w:val="94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lastRenderedPageBreak/>
              <w:t>Периодические научные и производственные отношения с исследовательским центром</w:t>
            </w:r>
          </w:p>
          <w:p w:rsidR="00BF7EAB" w:rsidRPr="005F6FCD" w:rsidRDefault="00BF7EAB" w:rsidP="005B310B">
            <w:pPr>
              <w:spacing w:line="360" w:lineRule="auto"/>
              <w:ind w:left="66" w:firstLine="709"/>
              <w:jc w:val="both"/>
              <w:rPr>
                <w:sz w:val="24"/>
                <w:szCs w:val="24"/>
              </w:rPr>
            </w:pPr>
            <w:r w:rsidRPr="005F6FCD">
              <w:rPr>
                <w:sz w:val="24"/>
                <w:szCs w:val="24"/>
              </w:rPr>
              <w:t xml:space="preserve">или крупными </w:t>
            </w:r>
            <w:r w:rsidR="00C95AE1" w:rsidRPr="005F6FCD">
              <w:rPr>
                <w:sz w:val="24"/>
                <w:szCs w:val="24"/>
              </w:rPr>
              <w:t>инновационными</w:t>
            </w:r>
            <w:r w:rsidRPr="005F6FCD">
              <w:rPr>
                <w:sz w:val="24"/>
                <w:szCs w:val="24"/>
              </w:rPr>
              <w:t xml:space="preserve"> компания</w:t>
            </w:r>
            <w:r w:rsidR="00C95AE1" w:rsidRPr="005F6FCD">
              <w:rPr>
                <w:sz w:val="24"/>
                <w:szCs w:val="24"/>
              </w:rPr>
              <w:t>ми</w:t>
            </w:r>
            <w:r w:rsidRPr="005F6FCD">
              <w:rPr>
                <w:sz w:val="24"/>
                <w:szCs w:val="24"/>
              </w:rPr>
              <w:t xml:space="preserve"> (как минимум один проект через 3 года)</w:t>
            </w:r>
          </w:p>
        </w:tc>
        <w:tc>
          <w:tcPr>
            <w:tcW w:w="1005" w:type="dxa"/>
          </w:tcPr>
          <w:p w:rsidR="00BF7EAB" w:rsidRPr="0024083F" w:rsidRDefault="00BF7EAB" w:rsidP="005B310B">
            <w:pPr>
              <w:spacing w:line="360" w:lineRule="auto"/>
              <w:jc w:val="both"/>
              <w:rPr>
                <w:sz w:val="24"/>
                <w:szCs w:val="24"/>
              </w:rPr>
            </w:pPr>
          </w:p>
          <w:p w:rsidR="00BF7EAB" w:rsidRPr="005F6FCD" w:rsidRDefault="00BF7EAB" w:rsidP="005B310B">
            <w:pPr>
              <w:spacing w:line="360" w:lineRule="auto"/>
              <w:jc w:val="both"/>
              <w:rPr>
                <w:sz w:val="24"/>
                <w:szCs w:val="24"/>
              </w:rPr>
            </w:pPr>
            <w:r w:rsidRPr="005F6FCD">
              <w:rPr>
                <w:sz w:val="24"/>
                <w:szCs w:val="24"/>
              </w:rPr>
              <w:t>30-40</w:t>
            </w:r>
          </w:p>
        </w:tc>
      </w:tr>
      <w:tr w:rsidR="00BF7EAB" w:rsidRPr="005F6FCD" w:rsidTr="003D7378">
        <w:trPr>
          <w:trHeight w:val="76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 xml:space="preserve">Периодические научные и производственные отношения с другими МИС (по крайней </w:t>
            </w:r>
          </w:p>
          <w:p w:rsidR="00BF7EAB" w:rsidRPr="005F6FCD" w:rsidRDefault="00BF7EAB" w:rsidP="005B310B">
            <w:pPr>
              <w:spacing w:line="360" w:lineRule="auto"/>
              <w:ind w:left="66" w:firstLine="709"/>
              <w:jc w:val="both"/>
              <w:rPr>
                <w:sz w:val="24"/>
                <w:szCs w:val="24"/>
              </w:rPr>
            </w:pPr>
            <w:r w:rsidRPr="005F6FCD">
              <w:rPr>
                <w:sz w:val="24"/>
                <w:szCs w:val="24"/>
              </w:rPr>
              <w:t>мере 1 проект в 3года)</w:t>
            </w:r>
          </w:p>
        </w:tc>
        <w:tc>
          <w:tcPr>
            <w:tcW w:w="1005" w:type="dxa"/>
          </w:tcPr>
          <w:p w:rsidR="00BF7EAB" w:rsidRPr="005F6FCD" w:rsidRDefault="00BF7EAB" w:rsidP="005B310B">
            <w:pPr>
              <w:spacing w:line="360" w:lineRule="auto"/>
              <w:ind w:firstLine="709"/>
              <w:jc w:val="both"/>
              <w:rPr>
                <w:sz w:val="24"/>
                <w:szCs w:val="24"/>
              </w:rPr>
            </w:pPr>
          </w:p>
          <w:p w:rsidR="00BF7EAB" w:rsidRPr="005F6FCD" w:rsidRDefault="00BF7EAB" w:rsidP="005B310B">
            <w:pPr>
              <w:spacing w:line="360" w:lineRule="auto"/>
              <w:jc w:val="both"/>
              <w:rPr>
                <w:sz w:val="24"/>
                <w:szCs w:val="24"/>
              </w:rPr>
            </w:pPr>
            <w:r w:rsidRPr="005F6FCD">
              <w:rPr>
                <w:sz w:val="24"/>
                <w:szCs w:val="24"/>
              </w:rPr>
              <w:t xml:space="preserve">20-30    </w:t>
            </w:r>
          </w:p>
        </w:tc>
      </w:tr>
      <w:tr w:rsidR="00BF7EAB" w:rsidRPr="005F6FCD" w:rsidTr="003D7378">
        <w:trPr>
          <w:trHeight w:val="465"/>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 xml:space="preserve">  Организационное и информационное взаимодействие с исследовательским центром</w:t>
            </w:r>
          </w:p>
        </w:tc>
        <w:tc>
          <w:tcPr>
            <w:tcW w:w="1005" w:type="dxa"/>
          </w:tcPr>
          <w:p w:rsidR="00BF7EAB" w:rsidRPr="005F6FCD" w:rsidRDefault="00BF7EAB" w:rsidP="005B310B">
            <w:pPr>
              <w:spacing w:line="360" w:lineRule="auto"/>
              <w:jc w:val="both"/>
              <w:rPr>
                <w:sz w:val="24"/>
                <w:szCs w:val="24"/>
              </w:rPr>
            </w:pPr>
            <w:r w:rsidRPr="005F6FCD">
              <w:rPr>
                <w:sz w:val="24"/>
                <w:szCs w:val="24"/>
              </w:rPr>
              <w:t>10-20</w:t>
            </w:r>
          </w:p>
        </w:tc>
      </w:tr>
      <w:tr w:rsidR="00BF7EAB" w:rsidRPr="005F6FCD" w:rsidTr="003D7378">
        <w:trPr>
          <w:trHeight w:val="1076"/>
        </w:trPr>
        <w:tc>
          <w:tcPr>
            <w:tcW w:w="8700" w:type="dxa"/>
          </w:tcPr>
          <w:p w:rsidR="00BF7EAB" w:rsidRPr="005F6FCD" w:rsidRDefault="00BF7EAB" w:rsidP="005B310B">
            <w:pPr>
              <w:spacing w:line="360" w:lineRule="auto"/>
              <w:ind w:left="66" w:firstLine="709"/>
              <w:jc w:val="both"/>
              <w:rPr>
                <w:sz w:val="24"/>
                <w:szCs w:val="24"/>
              </w:rPr>
            </w:pPr>
            <w:r w:rsidRPr="005F6FCD">
              <w:rPr>
                <w:sz w:val="24"/>
                <w:szCs w:val="24"/>
              </w:rPr>
              <w:t>или крупным инновационными компаниями</w:t>
            </w:r>
          </w:p>
          <w:p w:rsidR="00BF7EAB" w:rsidRPr="005F6FCD" w:rsidRDefault="00BF7EAB" w:rsidP="005B310B">
            <w:pPr>
              <w:spacing w:line="360" w:lineRule="auto"/>
              <w:ind w:left="66" w:firstLine="709"/>
              <w:jc w:val="both"/>
              <w:rPr>
                <w:sz w:val="24"/>
                <w:szCs w:val="24"/>
              </w:rPr>
            </w:pPr>
            <w:r w:rsidRPr="005F6FCD">
              <w:rPr>
                <w:sz w:val="24"/>
                <w:szCs w:val="24"/>
              </w:rPr>
              <w:t>Организационное и информационное взаимодействие с другими SIE</w:t>
            </w:r>
          </w:p>
        </w:tc>
        <w:tc>
          <w:tcPr>
            <w:tcW w:w="1005" w:type="dxa"/>
          </w:tcPr>
          <w:p w:rsidR="00BF7EAB" w:rsidRPr="005F6FCD" w:rsidRDefault="00BF7EAB" w:rsidP="005B310B">
            <w:pPr>
              <w:spacing w:line="360" w:lineRule="auto"/>
              <w:jc w:val="both"/>
              <w:rPr>
                <w:sz w:val="24"/>
                <w:szCs w:val="24"/>
              </w:rPr>
            </w:pPr>
            <w:r w:rsidRPr="005F6FCD">
              <w:rPr>
                <w:sz w:val="24"/>
                <w:szCs w:val="24"/>
              </w:rPr>
              <w:t>0-10</w:t>
            </w:r>
          </w:p>
        </w:tc>
      </w:tr>
    </w:tbl>
    <w:p w:rsidR="00C453F5" w:rsidRPr="005F6FCD" w:rsidRDefault="00C453F5" w:rsidP="005B310B">
      <w:pPr>
        <w:spacing w:line="360" w:lineRule="auto"/>
        <w:ind w:firstLine="709"/>
        <w:jc w:val="both"/>
        <w:rPr>
          <w:sz w:val="24"/>
          <w:szCs w:val="24"/>
        </w:rPr>
      </w:pPr>
      <w:r w:rsidRPr="005F6FCD">
        <w:rPr>
          <w:sz w:val="24"/>
          <w:szCs w:val="24"/>
        </w:rPr>
        <w:t xml:space="preserve">                      </w:t>
      </w:r>
    </w:p>
    <w:p w:rsidR="00D01BC2" w:rsidRPr="005F6FCD" w:rsidRDefault="00D01BC2" w:rsidP="005B310B">
      <w:pPr>
        <w:spacing w:line="360" w:lineRule="auto"/>
        <w:ind w:firstLine="709"/>
        <w:jc w:val="both"/>
        <w:rPr>
          <w:i/>
          <w:sz w:val="24"/>
          <w:szCs w:val="24"/>
        </w:rPr>
      </w:pPr>
      <w:r w:rsidRPr="005F6FCD">
        <w:rPr>
          <w:i/>
          <w:sz w:val="24"/>
          <w:szCs w:val="24"/>
        </w:rPr>
        <w:t>Значительное снижение риска</w:t>
      </w:r>
    </w:p>
    <w:p w:rsidR="00FC7F20" w:rsidRPr="005F6FCD" w:rsidRDefault="00D01BC2" w:rsidP="005B310B">
      <w:pPr>
        <w:spacing w:line="360" w:lineRule="auto"/>
        <w:ind w:firstLine="709"/>
        <w:jc w:val="both"/>
        <w:rPr>
          <w:sz w:val="24"/>
          <w:szCs w:val="24"/>
        </w:rPr>
      </w:pPr>
      <w:r w:rsidRPr="005F6FCD">
        <w:rPr>
          <w:sz w:val="24"/>
          <w:szCs w:val="24"/>
        </w:rPr>
        <w:t xml:space="preserve">Инноваций может </w:t>
      </w:r>
      <w:r w:rsidR="00D41142" w:rsidRPr="005F6FCD">
        <w:rPr>
          <w:sz w:val="24"/>
          <w:szCs w:val="24"/>
        </w:rPr>
        <w:t xml:space="preserve">быть достигнуто путем включения </w:t>
      </w:r>
      <w:r w:rsidRPr="005F6FCD">
        <w:rPr>
          <w:sz w:val="24"/>
          <w:szCs w:val="24"/>
        </w:rPr>
        <w:t>S</w:t>
      </w:r>
      <w:r w:rsidR="00D41142" w:rsidRPr="005F6FCD">
        <w:rPr>
          <w:sz w:val="24"/>
          <w:szCs w:val="24"/>
        </w:rPr>
        <w:t xml:space="preserve">IE в фокусную цепочку поставок, в </w:t>
      </w:r>
      <w:r w:rsidRPr="005F6FCD">
        <w:rPr>
          <w:sz w:val="24"/>
          <w:szCs w:val="24"/>
        </w:rPr>
        <w:t>котором одна (обычно большая) компания</w:t>
      </w:r>
      <w:r w:rsidR="00D41142" w:rsidRPr="005F6FCD">
        <w:rPr>
          <w:sz w:val="24"/>
          <w:szCs w:val="24"/>
        </w:rPr>
        <w:t xml:space="preserve"> ц</w:t>
      </w:r>
      <w:r w:rsidRPr="005F6FCD">
        <w:rPr>
          <w:sz w:val="24"/>
          <w:szCs w:val="24"/>
        </w:rPr>
        <w:t>ентральное подразделение (целевая фирма) и его поставщики,</w:t>
      </w:r>
      <w:r w:rsidR="00D41142" w:rsidRPr="005F6FCD">
        <w:rPr>
          <w:sz w:val="24"/>
          <w:szCs w:val="24"/>
        </w:rPr>
        <w:t xml:space="preserve"> р</w:t>
      </w:r>
      <w:r w:rsidRPr="005F6FCD">
        <w:rPr>
          <w:sz w:val="24"/>
          <w:szCs w:val="24"/>
        </w:rPr>
        <w:t>асположенных на разных этапах значения</w:t>
      </w:r>
      <w:r w:rsidR="00D41142" w:rsidRPr="005F6FCD">
        <w:rPr>
          <w:sz w:val="24"/>
          <w:szCs w:val="24"/>
        </w:rPr>
        <w:t>, с</w:t>
      </w:r>
      <w:r w:rsidRPr="005F6FCD">
        <w:rPr>
          <w:sz w:val="24"/>
          <w:szCs w:val="24"/>
        </w:rPr>
        <w:t>оздание (дистрибьюторы первого, второго,</w:t>
      </w:r>
      <w:r w:rsidR="00D41142" w:rsidRPr="005F6FCD">
        <w:rPr>
          <w:sz w:val="24"/>
          <w:szCs w:val="24"/>
        </w:rPr>
        <w:t xml:space="preserve"> третьего  уровней</w:t>
      </w:r>
      <w:r w:rsidRPr="005F6FCD">
        <w:rPr>
          <w:sz w:val="24"/>
          <w:szCs w:val="24"/>
        </w:rPr>
        <w:t>) находятся в зависимом положении.</w:t>
      </w:r>
      <w:r w:rsidR="00D41142" w:rsidRPr="005F6FCD">
        <w:rPr>
          <w:sz w:val="24"/>
          <w:szCs w:val="24"/>
        </w:rPr>
        <w:t xml:space="preserve"> </w:t>
      </w:r>
      <w:r w:rsidRPr="005F6FCD">
        <w:rPr>
          <w:sz w:val="24"/>
          <w:szCs w:val="24"/>
        </w:rPr>
        <w:t>Фокусная компания старается</w:t>
      </w:r>
      <w:r w:rsidR="00C453F5" w:rsidRPr="005F6FCD">
        <w:rPr>
          <w:sz w:val="24"/>
          <w:szCs w:val="24"/>
        </w:rPr>
        <w:t xml:space="preserve">    </w:t>
      </w:r>
      <w:r w:rsidR="00FC7F20" w:rsidRPr="005F6FCD">
        <w:rPr>
          <w:sz w:val="24"/>
          <w:szCs w:val="24"/>
        </w:rPr>
        <w:t>курировать всю цепочку создания стоимости, но в то же время вынуждены заботиться о "калибровке" интересов партнеров, поскольку его возможности к иерархической координации имеют свои ограничения. Тематические исследования основных сетей поставщиков существуют в автомобильной промышленности</w:t>
      </w:r>
      <w:r w:rsidR="008479E1" w:rsidRPr="008479E1">
        <w:rPr>
          <w:sz w:val="24"/>
          <w:szCs w:val="24"/>
        </w:rPr>
        <w:t>[</w:t>
      </w:r>
      <w:r w:rsidR="004F56F5" w:rsidRPr="008479E1">
        <w:rPr>
          <w:rStyle w:val="a6"/>
          <w:sz w:val="24"/>
          <w:szCs w:val="24"/>
          <w:vertAlign w:val="baseline"/>
        </w:rPr>
        <w:footnoteReference w:id="4"/>
      </w:r>
      <w:r w:rsidR="008479E1" w:rsidRPr="008479E1">
        <w:rPr>
          <w:sz w:val="24"/>
          <w:szCs w:val="24"/>
        </w:rPr>
        <w:t>].</w:t>
      </w:r>
      <w:r w:rsidR="00FC7F20" w:rsidRPr="005F6FCD">
        <w:rPr>
          <w:sz w:val="24"/>
          <w:szCs w:val="24"/>
        </w:rPr>
        <w:t xml:space="preserve"> Фокальные предприятия постепенно концентрируются в его руках все важные решения о продукте и продукции, и стараются стандартизировать свои требования к качеству, и  это приводит к повышению концентрации процессов п</w:t>
      </w:r>
      <w:r w:rsidR="00966E8C" w:rsidRPr="005F6FCD">
        <w:rPr>
          <w:sz w:val="24"/>
          <w:szCs w:val="24"/>
        </w:rPr>
        <w:t>осредством слияний и поглощений. Р</w:t>
      </w:r>
      <w:r w:rsidR="00FC7F20" w:rsidRPr="005F6FCD">
        <w:rPr>
          <w:sz w:val="24"/>
          <w:szCs w:val="24"/>
        </w:rPr>
        <w:t>езультатом является конфигурация промышленности, в которой, с одной стороны, небольшое количество крупных "глобальных игроков" остаются позади, с другой - местные иерархии поставщиков. Они соответствуют  сетевым иерархиям согласно форме партнерства между производителями и поставщиков "первого уровня" в основных местах расположения изготовителя.</w:t>
      </w:r>
    </w:p>
    <w:p w:rsidR="003F095C" w:rsidRPr="008479E1" w:rsidRDefault="00EF6C40" w:rsidP="005B310B">
      <w:pPr>
        <w:spacing w:line="360" w:lineRule="auto"/>
        <w:ind w:firstLine="709"/>
        <w:jc w:val="both"/>
        <w:rPr>
          <w:sz w:val="24"/>
          <w:szCs w:val="24"/>
        </w:rPr>
      </w:pPr>
      <w:r w:rsidRPr="005F6FCD">
        <w:rPr>
          <w:sz w:val="24"/>
          <w:szCs w:val="24"/>
        </w:rPr>
        <w:t>В условиях жесткой конкуренции на рынке, когда есть большое число фирм с равными возможностями для развития,</w:t>
      </w:r>
      <w:r w:rsidR="00160FDC" w:rsidRPr="005F6FCD">
        <w:rPr>
          <w:sz w:val="24"/>
          <w:szCs w:val="24"/>
        </w:rPr>
        <w:t xml:space="preserve"> это заставляет</w:t>
      </w:r>
      <w:r w:rsidRPr="005F6FCD">
        <w:rPr>
          <w:sz w:val="24"/>
          <w:szCs w:val="24"/>
        </w:rPr>
        <w:t xml:space="preserve"> компании</w:t>
      </w:r>
      <w:r w:rsidR="00160FDC" w:rsidRPr="005F6FCD">
        <w:rPr>
          <w:sz w:val="24"/>
          <w:szCs w:val="24"/>
        </w:rPr>
        <w:t xml:space="preserve"> и</w:t>
      </w:r>
      <w:r w:rsidRPr="005F6FCD">
        <w:rPr>
          <w:sz w:val="24"/>
          <w:szCs w:val="24"/>
        </w:rPr>
        <w:t>скать дополнительные ресурсы для привлечения и</w:t>
      </w:r>
      <w:r w:rsidR="00160FDC" w:rsidRPr="005F6FCD">
        <w:rPr>
          <w:sz w:val="24"/>
          <w:szCs w:val="24"/>
        </w:rPr>
        <w:t xml:space="preserve"> удержание</w:t>
      </w:r>
      <w:r w:rsidRPr="005F6FCD">
        <w:rPr>
          <w:sz w:val="24"/>
          <w:szCs w:val="24"/>
        </w:rPr>
        <w:t xml:space="preserve"> клиентов. На конкурентных рынках</w:t>
      </w:r>
      <w:r w:rsidR="00160FDC" w:rsidRPr="005F6FCD">
        <w:rPr>
          <w:sz w:val="24"/>
          <w:szCs w:val="24"/>
        </w:rPr>
        <w:t xml:space="preserve"> к</w:t>
      </w:r>
      <w:r w:rsidRPr="005F6FCD">
        <w:rPr>
          <w:sz w:val="24"/>
          <w:szCs w:val="24"/>
        </w:rPr>
        <w:t>лиент становится более требовательным</w:t>
      </w:r>
      <w:r w:rsidR="00160FDC" w:rsidRPr="005F6FCD">
        <w:rPr>
          <w:sz w:val="24"/>
          <w:szCs w:val="24"/>
        </w:rPr>
        <w:t xml:space="preserve"> и </w:t>
      </w:r>
      <w:r w:rsidRPr="005F6FCD">
        <w:rPr>
          <w:sz w:val="24"/>
          <w:szCs w:val="24"/>
        </w:rPr>
        <w:t>ожидает большего внимания. Маленькие и</w:t>
      </w:r>
      <w:r w:rsidR="003958AD" w:rsidRPr="005F6FCD">
        <w:rPr>
          <w:sz w:val="24"/>
          <w:szCs w:val="24"/>
        </w:rPr>
        <w:t xml:space="preserve"> с</w:t>
      </w:r>
      <w:r w:rsidRPr="005F6FCD">
        <w:rPr>
          <w:sz w:val="24"/>
          <w:szCs w:val="24"/>
        </w:rPr>
        <w:t>редние предприятия растут с использованием</w:t>
      </w:r>
      <w:r w:rsidR="003958AD" w:rsidRPr="005F6FCD">
        <w:rPr>
          <w:sz w:val="24"/>
          <w:szCs w:val="24"/>
        </w:rPr>
        <w:t xml:space="preserve"> эффективной</w:t>
      </w:r>
      <w:r w:rsidR="00A05B04" w:rsidRPr="005F6FCD">
        <w:rPr>
          <w:sz w:val="24"/>
          <w:szCs w:val="24"/>
        </w:rPr>
        <w:t xml:space="preserve"> системы</w:t>
      </w:r>
      <w:r w:rsidRPr="005F6FCD">
        <w:rPr>
          <w:sz w:val="24"/>
          <w:szCs w:val="24"/>
        </w:rPr>
        <w:t xml:space="preserve"> кредитования и управления</w:t>
      </w:r>
      <w:r w:rsidR="00A05B04" w:rsidRPr="005F6FCD">
        <w:rPr>
          <w:sz w:val="24"/>
          <w:szCs w:val="24"/>
        </w:rPr>
        <w:t xml:space="preserve"> п</w:t>
      </w:r>
      <w:r w:rsidRPr="005F6FCD">
        <w:rPr>
          <w:sz w:val="24"/>
          <w:szCs w:val="24"/>
        </w:rPr>
        <w:t>оддержки, но большинство компаний</w:t>
      </w:r>
      <w:r w:rsidR="00CA0727" w:rsidRPr="005F6FCD">
        <w:rPr>
          <w:sz w:val="24"/>
          <w:szCs w:val="24"/>
        </w:rPr>
        <w:t xml:space="preserve"> б</w:t>
      </w:r>
      <w:r w:rsidRPr="005F6FCD">
        <w:rPr>
          <w:sz w:val="24"/>
          <w:szCs w:val="24"/>
        </w:rPr>
        <w:t>ыстро достигают критической точки в своей жизни</w:t>
      </w:r>
      <w:r w:rsidR="00E804D9" w:rsidRPr="005F6FCD">
        <w:rPr>
          <w:sz w:val="24"/>
          <w:szCs w:val="24"/>
        </w:rPr>
        <w:t xml:space="preserve"> ц</w:t>
      </w:r>
      <w:r w:rsidRPr="005F6FCD">
        <w:rPr>
          <w:sz w:val="24"/>
          <w:szCs w:val="24"/>
        </w:rPr>
        <w:t>икла. Дополнительная квалификация персонала</w:t>
      </w:r>
      <w:r w:rsidR="001343A1" w:rsidRPr="005F6FCD">
        <w:rPr>
          <w:sz w:val="24"/>
          <w:szCs w:val="24"/>
        </w:rPr>
        <w:t xml:space="preserve"> с</w:t>
      </w:r>
      <w:r w:rsidRPr="005F6FCD">
        <w:rPr>
          <w:sz w:val="24"/>
          <w:szCs w:val="24"/>
        </w:rPr>
        <w:t>тановится слишком дорогостоящим, но</w:t>
      </w:r>
      <w:r w:rsidR="00146560" w:rsidRPr="005F6FCD">
        <w:rPr>
          <w:sz w:val="24"/>
          <w:szCs w:val="24"/>
        </w:rPr>
        <w:t xml:space="preserve"> д</w:t>
      </w:r>
      <w:r w:rsidRPr="005F6FCD">
        <w:rPr>
          <w:sz w:val="24"/>
          <w:szCs w:val="24"/>
        </w:rPr>
        <w:t>алее</w:t>
      </w:r>
      <w:r w:rsidR="00146560" w:rsidRPr="005F6FCD">
        <w:rPr>
          <w:sz w:val="24"/>
          <w:szCs w:val="24"/>
        </w:rPr>
        <w:t xml:space="preserve"> работать </w:t>
      </w:r>
      <w:r w:rsidRPr="005F6FCD">
        <w:rPr>
          <w:sz w:val="24"/>
          <w:szCs w:val="24"/>
        </w:rPr>
        <w:t xml:space="preserve">без </w:t>
      </w:r>
      <w:r w:rsidR="00146560" w:rsidRPr="005F6FCD">
        <w:rPr>
          <w:sz w:val="24"/>
          <w:szCs w:val="24"/>
        </w:rPr>
        <w:t xml:space="preserve">улучшения знаний </w:t>
      </w:r>
      <w:r w:rsidRPr="005F6FCD">
        <w:rPr>
          <w:sz w:val="24"/>
          <w:szCs w:val="24"/>
        </w:rPr>
        <w:t>специалистов в определенных областях</w:t>
      </w:r>
      <w:r w:rsidR="00146560" w:rsidRPr="005F6FCD">
        <w:rPr>
          <w:sz w:val="24"/>
          <w:szCs w:val="24"/>
        </w:rPr>
        <w:t xml:space="preserve"> п</w:t>
      </w:r>
      <w:r w:rsidRPr="005F6FCD">
        <w:rPr>
          <w:sz w:val="24"/>
          <w:szCs w:val="24"/>
        </w:rPr>
        <w:t>очти невозможно. На этом этапе</w:t>
      </w:r>
      <w:r w:rsidR="00900141" w:rsidRPr="005F6FCD">
        <w:rPr>
          <w:sz w:val="24"/>
          <w:szCs w:val="24"/>
        </w:rPr>
        <w:t xml:space="preserve"> к</w:t>
      </w:r>
      <w:r w:rsidRPr="005F6FCD">
        <w:rPr>
          <w:sz w:val="24"/>
          <w:szCs w:val="24"/>
        </w:rPr>
        <w:t>омпания осознает необходимость</w:t>
      </w:r>
      <w:r w:rsidR="00E93992" w:rsidRPr="005F6FCD">
        <w:rPr>
          <w:sz w:val="24"/>
          <w:szCs w:val="24"/>
        </w:rPr>
        <w:t xml:space="preserve"> о</w:t>
      </w:r>
      <w:r w:rsidRPr="005F6FCD">
        <w:rPr>
          <w:sz w:val="24"/>
          <w:szCs w:val="24"/>
        </w:rPr>
        <w:t>бъединять и формировать сети, в рамках которых</w:t>
      </w:r>
      <w:r w:rsidR="0069417A" w:rsidRPr="005F6FCD">
        <w:rPr>
          <w:sz w:val="24"/>
          <w:szCs w:val="24"/>
        </w:rPr>
        <w:t xml:space="preserve"> различные функции распределяются между к</w:t>
      </w:r>
      <w:r w:rsidR="00765B35" w:rsidRPr="005F6FCD">
        <w:rPr>
          <w:sz w:val="24"/>
          <w:szCs w:val="24"/>
        </w:rPr>
        <w:t>омпаниями, и каждая</w:t>
      </w:r>
      <w:r w:rsidR="0069417A" w:rsidRPr="005F6FCD">
        <w:rPr>
          <w:sz w:val="24"/>
          <w:szCs w:val="24"/>
        </w:rPr>
        <w:t xml:space="preserve"> из них фокусируется</w:t>
      </w:r>
      <w:r w:rsidR="00765B35" w:rsidRPr="005F6FCD">
        <w:rPr>
          <w:sz w:val="24"/>
          <w:szCs w:val="24"/>
        </w:rPr>
        <w:t xml:space="preserve"> н</w:t>
      </w:r>
      <w:r w:rsidR="0069417A" w:rsidRPr="005F6FCD">
        <w:rPr>
          <w:sz w:val="24"/>
          <w:szCs w:val="24"/>
        </w:rPr>
        <w:t>а ключевые компетенции, тогда как другие задачи</w:t>
      </w:r>
      <w:r w:rsidR="00765B35" w:rsidRPr="005F6FCD">
        <w:rPr>
          <w:sz w:val="24"/>
          <w:szCs w:val="24"/>
        </w:rPr>
        <w:t xml:space="preserve"> передаются партнерам в сети</w:t>
      </w:r>
      <w:r w:rsidR="0069417A" w:rsidRPr="005F6FCD">
        <w:rPr>
          <w:sz w:val="24"/>
          <w:szCs w:val="24"/>
        </w:rPr>
        <w:t>. Эта ситуация способствует</w:t>
      </w:r>
      <w:r w:rsidR="0010495D" w:rsidRPr="005F6FCD">
        <w:rPr>
          <w:sz w:val="24"/>
          <w:szCs w:val="24"/>
        </w:rPr>
        <w:t xml:space="preserve"> с</w:t>
      </w:r>
      <w:r w:rsidR="0069417A" w:rsidRPr="005F6FCD">
        <w:rPr>
          <w:sz w:val="24"/>
          <w:szCs w:val="24"/>
        </w:rPr>
        <w:t>нижение рисков не только за счет</w:t>
      </w:r>
      <w:r w:rsidR="00EC61D3" w:rsidRPr="005F6FCD">
        <w:rPr>
          <w:sz w:val="24"/>
          <w:szCs w:val="24"/>
        </w:rPr>
        <w:t xml:space="preserve"> с</w:t>
      </w:r>
      <w:r w:rsidR="0069417A" w:rsidRPr="005F6FCD">
        <w:rPr>
          <w:sz w:val="24"/>
          <w:szCs w:val="24"/>
        </w:rPr>
        <w:t>пециализации, но и путем разработки</w:t>
      </w:r>
      <w:r w:rsidR="00EC61D3" w:rsidRPr="005F6FCD">
        <w:rPr>
          <w:sz w:val="24"/>
          <w:szCs w:val="24"/>
        </w:rPr>
        <w:t xml:space="preserve"> о</w:t>
      </w:r>
      <w:r w:rsidR="0069417A" w:rsidRPr="005F6FCD">
        <w:rPr>
          <w:sz w:val="24"/>
          <w:szCs w:val="24"/>
        </w:rPr>
        <w:t>бщей стратегии поведения на рынке.</w:t>
      </w:r>
      <w:r w:rsidR="00EC61D3" w:rsidRPr="005F6FCD">
        <w:rPr>
          <w:sz w:val="24"/>
          <w:szCs w:val="24"/>
        </w:rPr>
        <w:t xml:space="preserve"> Анализируя таблицу(см. выше)</w:t>
      </w:r>
      <w:r w:rsidR="0069417A" w:rsidRPr="005F6FCD">
        <w:rPr>
          <w:sz w:val="24"/>
          <w:szCs w:val="24"/>
        </w:rPr>
        <w:t>, легко</w:t>
      </w:r>
      <w:r w:rsidR="00EC61D3" w:rsidRPr="005F6FCD">
        <w:rPr>
          <w:sz w:val="24"/>
          <w:szCs w:val="24"/>
        </w:rPr>
        <w:t xml:space="preserve"> з</w:t>
      </w:r>
      <w:r w:rsidR="0069417A" w:rsidRPr="005F6FCD">
        <w:rPr>
          <w:sz w:val="24"/>
          <w:szCs w:val="24"/>
        </w:rPr>
        <w:t>аметить, что основное требование к</w:t>
      </w:r>
      <w:r w:rsidR="008977DB" w:rsidRPr="005F6FCD">
        <w:rPr>
          <w:sz w:val="24"/>
          <w:szCs w:val="24"/>
        </w:rPr>
        <w:t xml:space="preserve"> и</w:t>
      </w:r>
      <w:r w:rsidR="00D54942" w:rsidRPr="005F6FCD">
        <w:rPr>
          <w:sz w:val="24"/>
          <w:szCs w:val="24"/>
        </w:rPr>
        <w:t xml:space="preserve">нформационной системе </w:t>
      </w:r>
      <w:r w:rsidR="0069417A" w:rsidRPr="005F6FCD">
        <w:rPr>
          <w:sz w:val="24"/>
          <w:szCs w:val="24"/>
        </w:rPr>
        <w:t>SIE - это ее интеграция</w:t>
      </w:r>
      <w:r w:rsidR="00D54942" w:rsidRPr="005F6FCD">
        <w:rPr>
          <w:sz w:val="24"/>
          <w:szCs w:val="24"/>
        </w:rPr>
        <w:t xml:space="preserve"> в</w:t>
      </w:r>
      <w:r w:rsidR="0069417A" w:rsidRPr="005F6FCD">
        <w:rPr>
          <w:sz w:val="24"/>
          <w:szCs w:val="24"/>
        </w:rPr>
        <w:t xml:space="preserve"> единое информационное пространство</w:t>
      </w:r>
      <w:r w:rsidR="004B2FAF" w:rsidRPr="005F6FCD">
        <w:rPr>
          <w:sz w:val="24"/>
          <w:szCs w:val="24"/>
        </w:rPr>
        <w:t xml:space="preserve"> и</w:t>
      </w:r>
      <w:r w:rsidR="0069417A" w:rsidRPr="005F6FCD">
        <w:rPr>
          <w:sz w:val="24"/>
          <w:szCs w:val="24"/>
        </w:rPr>
        <w:t>сследовательской и инновационной сети,</w:t>
      </w:r>
      <w:r w:rsidR="004B2FAF" w:rsidRPr="005F6FCD">
        <w:rPr>
          <w:sz w:val="24"/>
          <w:szCs w:val="24"/>
        </w:rPr>
        <w:t xml:space="preserve"> её в</w:t>
      </w:r>
      <w:r w:rsidR="0069417A" w:rsidRPr="005F6FCD">
        <w:rPr>
          <w:sz w:val="24"/>
          <w:szCs w:val="24"/>
        </w:rPr>
        <w:t>страивание» в поток информации,</w:t>
      </w:r>
      <w:r w:rsidR="004B2FAF" w:rsidRPr="005F6FCD">
        <w:rPr>
          <w:sz w:val="24"/>
          <w:szCs w:val="24"/>
        </w:rPr>
        <w:t xml:space="preserve"> с</w:t>
      </w:r>
      <w:r w:rsidR="0069417A" w:rsidRPr="005F6FCD">
        <w:rPr>
          <w:sz w:val="24"/>
          <w:szCs w:val="24"/>
        </w:rPr>
        <w:t>опровождение поколения и</w:t>
      </w:r>
      <w:r w:rsidR="004B2FAF" w:rsidRPr="005F6FCD">
        <w:rPr>
          <w:sz w:val="24"/>
          <w:szCs w:val="24"/>
        </w:rPr>
        <w:t xml:space="preserve"> и</w:t>
      </w:r>
      <w:r w:rsidR="0069417A" w:rsidRPr="005F6FCD">
        <w:rPr>
          <w:sz w:val="24"/>
          <w:szCs w:val="24"/>
        </w:rPr>
        <w:t xml:space="preserve">нноваций в производственном процессе, </w:t>
      </w:r>
      <w:r w:rsidR="0049400B" w:rsidRPr="005F6FCD">
        <w:rPr>
          <w:sz w:val="24"/>
          <w:szCs w:val="24"/>
        </w:rPr>
        <w:t>а также отслеживание информационных рисков</w:t>
      </w:r>
      <w:r w:rsidR="0069417A" w:rsidRPr="005F6FCD">
        <w:rPr>
          <w:sz w:val="24"/>
          <w:szCs w:val="24"/>
        </w:rPr>
        <w:t>. Более того,</w:t>
      </w:r>
      <w:r w:rsidR="00103690" w:rsidRPr="005F6FCD">
        <w:rPr>
          <w:sz w:val="24"/>
          <w:szCs w:val="24"/>
        </w:rPr>
        <w:t xml:space="preserve"> с</w:t>
      </w:r>
      <w:r w:rsidR="0069417A" w:rsidRPr="005F6FCD">
        <w:rPr>
          <w:sz w:val="24"/>
          <w:szCs w:val="24"/>
        </w:rPr>
        <w:t>амым важным требованием</w:t>
      </w:r>
      <w:r w:rsidR="00103690" w:rsidRPr="005F6FCD">
        <w:rPr>
          <w:sz w:val="24"/>
          <w:szCs w:val="24"/>
        </w:rPr>
        <w:t xml:space="preserve"> к информационной системе</w:t>
      </w:r>
      <w:r w:rsidR="0069417A" w:rsidRPr="005F6FCD">
        <w:rPr>
          <w:sz w:val="24"/>
          <w:szCs w:val="24"/>
        </w:rPr>
        <w:t xml:space="preserve"> предприятия является высокой</w:t>
      </w:r>
      <w:r w:rsidR="00103690" w:rsidRPr="005F6FCD">
        <w:rPr>
          <w:sz w:val="24"/>
          <w:szCs w:val="24"/>
        </w:rPr>
        <w:t xml:space="preserve"> у</w:t>
      </w:r>
      <w:r w:rsidR="0069417A" w:rsidRPr="005F6FCD">
        <w:rPr>
          <w:sz w:val="24"/>
          <w:szCs w:val="24"/>
        </w:rPr>
        <w:t>ровень безопасности, который лучше всего обеспечивает</w:t>
      </w:r>
      <w:r w:rsidR="00103690" w:rsidRPr="005F6FCD">
        <w:rPr>
          <w:sz w:val="24"/>
          <w:szCs w:val="24"/>
        </w:rPr>
        <w:t xml:space="preserve"> с</w:t>
      </w:r>
      <w:r w:rsidR="0069417A" w:rsidRPr="005F6FCD">
        <w:rPr>
          <w:sz w:val="24"/>
          <w:szCs w:val="24"/>
        </w:rPr>
        <w:t>овременные системы ERP, MRP и CRM</w:t>
      </w:r>
      <w:r w:rsidR="008479E1" w:rsidRPr="008479E1">
        <w:rPr>
          <w:sz w:val="24"/>
          <w:szCs w:val="24"/>
        </w:rPr>
        <w:t>[</w:t>
      </w:r>
      <w:r w:rsidR="00014704" w:rsidRPr="008479E1">
        <w:rPr>
          <w:rStyle w:val="a6"/>
          <w:sz w:val="24"/>
          <w:szCs w:val="24"/>
          <w:vertAlign w:val="baseline"/>
        </w:rPr>
        <w:footnoteReference w:id="5"/>
      </w:r>
      <w:r w:rsidR="008479E1" w:rsidRPr="008479E1">
        <w:rPr>
          <w:sz w:val="24"/>
          <w:szCs w:val="24"/>
        </w:rPr>
        <w:t>].</w:t>
      </w:r>
    </w:p>
    <w:p w:rsidR="00B205F5" w:rsidRPr="005F6FCD" w:rsidRDefault="0069417A" w:rsidP="005B310B">
      <w:pPr>
        <w:spacing w:line="360" w:lineRule="auto"/>
        <w:ind w:firstLine="709"/>
        <w:jc w:val="both"/>
        <w:rPr>
          <w:sz w:val="24"/>
          <w:szCs w:val="24"/>
        </w:rPr>
      </w:pPr>
      <w:r w:rsidRPr="005F6FCD">
        <w:rPr>
          <w:sz w:val="24"/>
          <w:szCs w:val="24"/>
        </w:rPr>
        <w:t>Эффективные способы защиты потока информации</w:t>
      </w:r>
      <w:r w:rsidR="003F095C" w:rsidRPr="005F6FCD">
        <w:rPr>
          <w:sz w:val="24"/>
          <w:szCs w:val="24"/>
        </w:rPr>
        <w:t xml:space="preserve"> о</w:t>
      </w:r>
      <w:r w:rsidRPr="005F6FCD">
        <w:rPr>
          <w:sz w:val="24"/>
          <w:szCs w:val="24"/>
        </w:rPr>
        <w:t>т несанкционированного доступа</w:t>
      </w:r>
      <w:r w:rsidR="003F095C" w:rsidRPr="005F6FCD">
        <w:rPr>
          <w:sz w:val="24"/>
          <w:szCs w:val="24"/>
        </w:rPr>
        <w:t xml:space="preserve"> используют</w:t>
      </w:r>
      <w:r w:rsidRPr="005F6FCD">
        <w:rPr>
          <w:sz w:val="24"/>
          <w:szCs w:val="24"/>
        </w:rPr>
        <w:t xml:space="preserve"> информационные системы, такие как ERPII,</w:t>
      </w:r>
      <w:r w:rsidR="003F095C" w:rsidRPr="005F6FCD">
        <w:rPr>
          <w:sz w:val="24"/>
          <w:szCs w:val="24"/>
        </w:rPr>
        <w:t xml:space="preserve"> п</w:t>
      </w:r>
      <w:r w:rsidRPr="005F6FCD">
        <w:rPr>
          <w:sz w:val="24"/>
          <w:szCs w:val="24"/>
        </w:rPr>
        <w:t>озволяя полностью интегрировать информацию</w:t>
      </w:r>
      <w:r w:rsidR="00B05D0D" w:rsidRPr="005F6FCD">
        <w:rPr>
          <w:sz w:val="24"/>
          <w:szCs w:val="24"/>
        </w:rPr>
        <w:t xml:space="preserve"> в п</w:t>
      </w:r>
      <w:r w:rsidRPr="005F6FCD">
        <w:rPr>
          <w:sz w:val="24"/>
          <w:szCs w:val="24"/>
        </w:rPr>
        <w:t>ространство одного экономического агента другому,</w:t>
      </w:r>
      <w:r w:rsidR="00B05D0D" w:rsidRPr="005F6FCD">
        <w:rPr>
          <w:sz w:val="24"/>
          <w:szCs w:val="24"/>
        </w:rPr>
        <w:t xml:space="preserve"> благодаря брандмауэрам и виртуальным частным сетям</w:t>
      </w:r>
      <w:r w:rsidRPr="005F6FCD">
        <w:rPr>
          <w:sz w:val="24"/>
          <w:szCs w:val="24"/>
        </w:rPr>
        <w:t>.</w:t>
      </w:r>
      <w:r w:rsidR="00B05D0D" w:rsidRPr="005F6FCD">
        <w:rPr>
          <w:sz w:val="24"/>
          <w:szCs w:val="24"/>
        </w:rPr>
        <w:t xml:space="preserve"> </w:t>
      </w:r>
      <w:r w:rsidRPr="005F6FCD">
        <w:rPr>
          <w:sz w:val="24"/>
          <w:szCs w:val="24"/>
        </w:rPr>
        <w:t>Брандмауэр - это система или комбинация</w:t>
      </w:r>
      <w:r w:rsidR="00615AC5" w:rsidRPr="005F6FCD">
        <w:rPr>
          <w:sz w:val="24"/>
          <w:szCs w:val="24"/>
        </w:rPr>
        <w:t xml:space="preserve"> с</w:t>
      </w:r>
      <w:r w:rsidRPr="005F6FCD">
        <w:rPr>
          <w:sz w:val="24"/>
          <w:szCs w:val="24"/>
        </w:rPr>
        <w:t>истем, образующих защитный барьер</w:t>
      </w:r>
      <w:r w:rsidR="00615AC5" w:rsidRPr="005F6FCD">
        <w:rPr>
          <w:sz w:val="24"/>
          <w:szCs w:val="24"/>
        </w:rPr>
        <w:t xml:space="preserve"> м</w:t>
      </w:r>
      <w:r w:rsidRPr="005F6FCD">
        <w:rPr>
          <w:sz w:val="24"/>
          <w:szCs w:val="24"/>
        </w:rPr>
        <w:t>ежду двумя или более сетями, которая защищает</w:t>
      </w:r>
      <w:r w:rsidR="00615AC5" w:rsidRPr="005F6FCD">
        <w:rPr>
          <w:sz w:val="24"/>
          <w:szCs w:val="24"/>
        </w:rPr>
        <w:t xml:space="preserve"> о</w:t>
      </w:r>
      <w:r w:rsidRPr="005F6FCD">
        <w:rPr>
          <w:sz w:val="24"/>
          <w:szCs w:val="24"/>
        </w:rPr>
        <w:t>т несанкционированного доступа к</w:t>
      </w:r>
      <w:r w:rsidR="00615AC5" w:rsidRPr="005F6FCD">
        <w:rPr>
          <w:sz w:val="24"/>
          <w:szCs w:val="24"/>
        </w:rPr>
        <w:t xml:space="preserve"> с</w:t>
      </w:r>
      <w:r w:rsidRPr="005F6FCD">
        <w:rPr>
          <w:sz w:val="24"/>
          <w:szCs w:val="24"/>
        </w:rPr>
        <w:t>ети или утечки пакетов данных.</w:t>
      </w:r>
      <w:r w:rsidR="00B205F5" w:rsidRPr="005F6FCD">
        <w:rPr>
          <w:sz w:val="24"/>
          <w:szCs w:val="24"/>
        </w:rPr>
        <w:t xml:space="preserve"> Основной принцип работы брандмауэра - проверка каждого пакета данных на сопоставление входящих и исходящих IP-адреса</w:t>
      </w:r>
      <w:r w:rsidR="00752AAF" w:rsidRPr="005F6FCD">
        <w:rPr>
          <w:sz w:val="24"/>
          <w:szCs w:val="24"/>
        </w:rPr>
        <w:t xml:space="preserve"> а</w:t>
      </w:r>
      <w:r w:rsidR="00B205F5" w:rsidRPr="005F6FCD">
        <w:rPr>
          <w:sz w:val="24"/>
          <w:szCs w:val="24"/>
        </w:rPr>
        <w:t xml:space="preserve">дресов с разрешенными </w:t>
      </w:r>
      <w:r w:rsidR="00752AAF" w:rsidRPr="005F6FCD">
        <w:rPr>
          <w:sz w:val="24"/>
          <w:szCs w:val="24"/>
        </w:rPr>
        <w:t>данными</w:t>
      </w:r>
      <w:r w:rsidR="002F4145" w:rsidRPr="002F4145">
        <w:rPr>
          <w:sz w:val="24"/>
          <w:szCs w:val="24"/>
        </w:rPr>
        <w:t>[</w:t>
      </w:r>
      <w:r w:rsidR="00174FF3" w:rsidRPr="002F4145">
        <w:rPr>
          <w:rStyle w:val="a6"/>
          <w:sz w:val="24"/>
          <w:szCs w:val="24"/>
          <w:vertAlign w:val="baseline"/>
        </w:rPr>
        <w:footnoteReference w:id="6"/>
      </w:r>
      <w:r w:rsidR="002F4145" w:rsidRPr="002F4145">
        <w:rPr>
          <w:sz w:val="24"/>
          <w:szCs w:val="24"/>
        </w:rPr>
        <w:t>].</w:t>
      </w:r>
      <w:r w:rsidR="00B205F5" w:rsidRPr="005F6FCD">
        <w:rPr>
          <w:sz w:val="24"/>
          <w:szCs w:val="24"/>
        </w:rPr>
        <w:t xml:space="preserve"> Вследствие этого,</w:t>
      </w:r>
      <w:r w:rsidR="008B744C" w:rsidRPr="005F6FCD">
        <w:rPr>
          <w:sz w:val="24"/>
          <w:szCs w:val="24"/>
        </w:rPr>
        <w:t xml:space="preserve"> б</w:t>
      </w:r>
      <w:r w:rsidR="00B205F5" w:rsidRPr="005F6FCD">
        <w:rPr>
          <w:sz w:val="24"/>
          <w:szCs w:val="24"/>
        </w:rPr>
        <w:t>рандмауэры значительно расширяют</w:t>
      </w:r>
      <w:r w:rsidR="008B744C" w:rsidRPr="005F6FCD">
        <w:rPr>
          <w:sz w:val="24"/>
          <w:szCs w:val="24"/>
        </w:rPr>
        <w:t xml:space="preserve"> в</w:t>
      </w:r>
      <w:r w:rsidR="00B205F5" w:rsidRPr="005F6FCD">
        <w:rPr>
          <w:sz w:val="24"/>
          <w:szCs w:val="24"/>
        </w:rPr>
        <w:t>озможности для сегментации информации</w:t>
      </w:r>
      <w:r w:rsidR="008B744C" w:rsidRPr="005F6FCD">
        <w:rPr>
          <w:sz w:val="24"/>
          <w:szCs w:val="24"/>
        </w:rPr>
        <w:t xml:space="preserve"> с</w:t>
      </w:r>
      <w:r w:rsidR="00B205F5" w:rsidRPr="005F6FCD">
        <w:rPr>
          <w:sz w:val="24"/>
          <w:szCs w:val="24"/>
        </w:rPr>
        <w:t>ети и данные циркуляции</w:t>
      </w:r>
    </w:p>
    <w:p w:rsidR="00CC1E96" w:rsidRPr="005866E2" w:rsidRDefault="00CC1E96" w:rsidP="005B310B">
      <w:pPr>
        <w:spacing w:line="360" w:lineRule="auto"/>
        <w:ind w:firstLine="709"/>
        <w:jc w:val="both"/>
        <w:rPr>
          <w:i/>
          <w:sz w:val="24"/>
          <w:szCs w:val="24"/>
        </w:rPr>
      </w:pPr>
      <w:r w:rsidRPr="005866E2">
        <w:rPr>
          <w:i/>
          <w:sz w:val="24"/>
          <w:szCs w:val="24"/>
        </w:rPr>
        <w:t>Вывод</w:t>
      </w:r>
    </w:p>
    <w:p w:rsidR="00C453F5" w:rsidRPr="005F6FCD" w:rsidRDefault="00CC1E96" w:rsidP="005B310B">
      <w:pPr>
        <w:spacing w:line="360" w:lineRule="auto"/>
        <w:ind w:firstLine="709"/>
        <w:jc w:val="both"/>
        <w:rPr>
          <w:sz w:val="24"/>
          <w:szCs w:val="24"/>
        </w:rPr>
      </w:pPr>
      <w:r w:rsidRPr="005F6FCD">
        <w:rPr>
          <w:sz w:val="24"/>
          <w:szCs w:val="24"/>
        </w:rPr>
        <w:t>Полученные результаты позволяют заключить, что система управления рисками SIE следует разделить на две основные подсистемы: подсистема финансового управления операционными рисками и подсистема управления информационными рисками предприятия, которые в совокупности делят все виды деятельности по контролю рисков.</w:t>
      </w:r>
      <w:r w:rsidR="00C453F5" w:rsidRPr="005F6FCD">
        <w:rPr>
          <w:sz w:val="24"/>
          <w:szCs w:val="24"/>
        </w:rPr>
        <w:t xml:space="preserve">    </w:t>
      </w:r>
    </w:p>
    <w:p w:rsidR="00815176" w:rsidRPr="00803446" w:rsidRDefault="00815176" w:rsidP="005B310B">
      <w:pPr>
        <w:spacing w:line="360" w:lineRule="auto"/>
        <w:ind w:firstLine="709"/>
        <w:jc w:val="both"/>
        <w:rPr>
          <w:i/>
          <w:sz w:val="24"/>
          <w:szCs w:val="24"/>
        </w:rPr>
      </w:pPr>
      <w:r w:rsidRPr="00803446">
        <w:rPr>
          <w:i/>
          <w:sz w:val="24"/>
          <w:szCs w:val="24"/>
        </w:rPr>
        <w:t>Библиография</w:t>
      </w:r>
    </w:p>
    <w:p w:rsidR="00815176" w:rsidRPr="005F6FCD" w:rsidRDefault="00815176" w:rsidP="005B310B">
      <w:pPr>
        <w:spacing w:line="360" w:lineRule="auto"/>
        <w:ind w:firstLine="709"/>
        <w:jc w:val="both"/>
        <w:rPr>
          <w:sz w:val="24"/>
          <w:szCs w:val="24"/>
        </w:rPr>
      </w:pPr>
      <w:r w:rsidRPr="005F6FCD">
        <w:rPr>
          <w:sz w:val="24"/>
          <w:szCs w:val="24"/>
        </w:rPr>
        <w:t>1. Бабешко В.А., Темердашев З.А., Ратнер С.В. К вопросу об активизации инно- вационной деятельности в вузе // Инновации. – 20</w:t>
      </w:r>
      <w:r w:rsidR="00597A5D" w:rsidRPr="005F6FCD">
        <w:rPr>
          <w:sz w:val="24"/>
          <w:szCs w:val="24"/>
        </w:rPr>
        <w:t>1</w:t>
      </w:r>
      <w:r w:rsidRPr="005F6FCD">
        <w:rPr>
          <w:sz w:val="24"/>
          <w:szCs w:val="24"/>
        </w:rPr>
        <w:t xml:space="preserve">3. – № 1 (58). – С. 38–40. </w:t>
      </w:r>
    </w:p>
    <w:p w:rsidR="00815176" w:rsidRPr="005F6FCD" w:rsidRDefault="00815176" w:rsidP="005B310B">
      <w:pPr>
        <w:spacing w:line="360" w:lineRule="auto"/>
        <w:ind w:firstLine="709"/>
        <w:jc w:val="both"/>
        <w:rPr>
          <w:sz w:val="24"/>
          <w:szCs w:val="24"/>
        </w:rPr>
      </w:pPr>
      <w:r w:rsidRPr="005F6FCD">
        <w:rPr>
          <w:sz w:val="24"/>
          <w:szCs w:val="24"/>
        </w:rPr>
        <w:t>2. Голиченко О.Г. Национальная инновационная система России: состояние и пути ее развития. – М., 2016. – 396 с</w:t>
      </w:r>
    </w:p>
    <w:p w:rsidR="00815176" w:rsidRPr="005F6FCD" w:rsidRDefault="00815176" w:rsidP="005B310B">
      <w:pPr>
        <w:spacing w:line="360" w:lineRule="auto"/>
        <w:ind w:firstLine="709"/>
        <w:jc w:val="both"/>
        <w:rPr>
          <w:sz w:val="24"/>
          <w:szCs w:val="24"/>
        </w:rPr>
      </w:pPr>
      <w:r w:rsidRPr="005F6FCD">
        <w:rPr>
          <w:sz w:val="24"/>
          <w:szCs w:val="24"/>
        </w:rPr>
        <w:t xml:space="preserve"> 3. Индикаторы инновационной деятельности: 2009. Статистический сборник. – М.: ГУ ВШЭ, 20</w:t>
      </w:r>
      <w:r w:rsidR="00597A5D" w:rsidRPr="005F6FCD">
        <w:rPr>
          <w:sz w:val="24"/>
          <w:szCs w:val="24"/>
        </w:rPr>
        <w:t>15</w:t>
      </w:r>
      <w:r w:rsidRPr="005F6FCD">
        <w:rPr>
          <w:sz w:val="24"/>
          <w:szCs w:val="24"/>
        </w:rPr>
        <w:t xml:space="preserve">. – 488 с. </w:t>
      </w:r>
    </w:p>
    <w:p w:rsidR="00C453F5" w:rsidRPr="005F6FCD" w:rsidRDefault="00815176" w:rsidP="005B310B">
      <w:pPr>
        <w:spacing w:line="360" w:lineRule="auto"/>
        <w:ind w:firstLine="709"/>
        <w:jc w:val="both"/>
        <w:rPr>
          <w:sz w:val="24"/>
          <w:szCs w:val="24"/>
        </w:rPr>
      </w:pPr>
      <w:r w:rsidRPr="005F6FCD">
        <w:rPr>
          <w:sz w:val="24"/>
          <w:szCs w:val="24"/>
        </w:rPr>
        <w:t>4.  Новиков Д.А. Статистические методы в педагогических исследованиях. – М.: М3-Пресс, 2014. – 67 с. 22 Economics: Yesterday, Today and Tomorrow. 3-5.Шерешева М.Ю. Межорганизационные информационные системы в сетевом межфирменном взаимодействии // Российский журнал менеджмента. – 2016. – Т. 4. – № 1. – С. 76–94.</w:t>
      </w:r>
    </w:p>
    <w:p w:rsidR="004442A4" w:rsidRPr="005F6FCD" w:rsidRDefault="004442A4" w:rsidP="005B310B">
      <w:pPr>
        <w:spacing w:line="360" w:lineRule="auto"/>
        <w:ind w:firstLine="709"/>
        <w:jc w:val="both"/>
        <w:rPr>
          <w:color w:val="auto"/>
          <w:sz w:val="24"/>
          <w:szCs w:val="24"/>
        </w:rPr>
      </w:pPr>
      <w:r w:rsidRPr="005F6FCD">
        <w:rPr>
          <w:color w:val="auto"/>
          <w:sz w:val="24"/>
          <w:szCs w:val="24"/>
        </w:rPr>
        <w:t xml:space="preserve">6. </w:t>
      </w:r>
      <w:hyperlink r:id="rId8" w:history="1">
        <w:r w:rsidRPr="005F6FCD">
          <w:rPr>
            <w:rStyle w:val="a7"/>
            <w:bCs/>
            <w:color w:val="auto"/>
            <w:sz w:val="24"/>
            <w:szCs w:val="24"/>
            <w:u w:val="none"/>
          </w:rPr>
          <w:t>ПРИМЕНЕНИЕ РЕАЛЬНЫХ ОПЦИОНОВ ДЛЯ ИНВЕСТИРОВАНИЯ ИННОВАЦИЙ В УСЛОВИЯХ ОГРАНИЧЕННОСТИ ИНФОРМАЦИИ</w:t>
        </w:r>
      </w:hyperlink>
      <w:r w:rsidRPr="005F6FCD">
        <w:rPr>
          <w:color w:val="auto"/>
          <w:sz w:val="24"/>
          <w:szCs w:val="24"/>
        </w:rPr>
        <w:t xml:space="preserve">, </w:t>
      </w:r>
      <w:r w:rsidRPr="005F6FCD">
        <w:rPr>
          <w:iCs/>
          <w:color w:val="auto"/>
          <w:sz w:val="24"/>
          <w:szCs w:val="24"/>
        </w:rPr>
        <w:t>Трифонов Ю.В., Яшин С.Н., Кошелев Е.В.</w:t>
      </w:r>
      <w:hyperlink r:id="rId9" w:history="1">
        <w:r w:rsidRPr="005F6FCD">
          <w:rPr>
            <w:rStyle w:val="a7"/>
            <w:color w:val="auto"/>
            <w:sz w:val="24"/>
            <w:szCs w:val="24"/>
            <w:u w:val="none"/>
          </w:rPr>
          <w:t>Финансы и кредит</w:t>
        </w:r>
      </w:hyperlink>
      <w:r w:rsidRPr="005F6FCD">
        <w:rPr>
          <w:color w:val="auto"/>
          <w:sz w:val="24"/>
          <w:szCs w:val="24"/>
        </w:rPr>
        <w:t>. 2011.</w:t>
      </w:r>
      <w:r w:rsidRPr="005F6FCD">
        <w:rPr>
          <w:rStyle w:val="apple-converted-space"/>
          <w:color w:val="auto"/>
          <w:sz w:val="24"/>
          <w:szCs w:val="24"/>
        </w:rPr>
        <w:t> </w:t>
      </w:r>
      <w:hyperlink r:id="rId10" w:history="1">
        <w:r w:rsidRPr="005F6FCD">
          <w:rPr>
            <w:rStyle w:val="a7"/>
            <w:color w:val="auto"/>
            <w:sz w:val="24"/>
            <w:szCs w:val="24"/>
            <w:u w:val="none"/>
          </w:rPr>
          <w:t>№ 30 (462)</w:t>
        </w:r>
      </w:hyperlink>
      <w:r w:rsidRPr="005F6FCD">
        <w:rPr>
          <w:color w:val="auto"/>
          <w:sz w:val="24"/>
          <w:szCs w:val="24"/>
        </w:rPr>
        <w:t>. С. 2-9.</w:t>
      </w:r>
    </w:p>
    <w:p w:rsidR="004442A4" w:rsidRPr="005F6FCD" w:rsidRDefault="004442A4" w:rsidP="005B310B">
      <w:pPr>
        <w:spacing w:line="360" w:lineRule="auto"/>
        <w:ind w:firstLine="709"/>
        <w:jc w:val="both"/>
        <w:rPr>
          <w:sz w:val="24"/>
          <w:szCs w:val="24"/>
        </w:rPr>
      </w:pPr>
      <w:r w:rsidRPr="005F6FCD">
        <w:rPr>
          <w:color w:val="auto"/>
          <w:sz w:val="24"/>
          <w:szCs w:val="24"/>
        </w:rPr>
        <w:t xml:space="preserve">7. </w:t>
      </w:r>
      <w:hyperlink r:id="rId11" w:history="1">
        <w:r w:rsidRPr="005F6FCD">
          <w:rPr>
            <w:rStyle w:val="a7"/>
            <w:color w:val="auto"/>
            <w:sz w:val="24"/>
            <w:szCs w:val="24"/>
            <w:u w:val="none"/>
          </w:rPr>
          <w:t>ФОРМИРОВАНИЕ ИНТЕГРАЛЬНОЙ ОЦЕНКИ ИННОВАЦИОННОГО РАЗВИТИЯ ПРЕДПРИЯТИЙ</w:t>
        </w:r>
      </w:hyperlink>
      <w:r w:rsidRPr="005F6FCD">
        <w:rPr>
          <w:color w:val="auto"/>
          <w:sz w:val="24"/>
          <w:szCs w:val="24"/>
        </w:rPr>
        <w:t>, Яшин С.Н., Солдатова Ю.С.</w:t>
      </w:r>
      <w:r w:rsidRPr="005F6FCD">
        <w:rPr>
          <w:color w:val="auto"/>
          <w:sz w:val="24"/>
          <w:szCs w:val="24"/>
        </w:rPr>
        <w:br/>
      </w:r>
      <w:hyperlink r:id="rId12" w:history="1">
        <w:r w:rsidRPr="005F6FCD">
          <w:rPr>
            <w:rStyle w:val="a7"/>
            <w:color w:val="auto"/>
            <w:sz w:val="24"/>
            <w:szCs w:val="24"/>
            <w:u w:val="none"/>
          </w:rPr>
          <w:t>Финансы и кредит</w:t>
        </w:r>
      </w:hyperlink>
      <w:r w:rsidRPr="005F6FCD">
        <w:rPr>
          <w:color w:val="auto"/>
          <w:sz w:val="24"/>
          <w:szCs w:val="24"/>
        </w:rPr>
        <w:t>. 2013.</w:t>
      </w:r>
      <w:r w:rsidRPr="005F6FCD">
        <w:rPr>
          <w:rStyle w:val="apple-converted-space"/>
          <w:color w:val="auto"/>
          <w:sz w:val="24"/>
          <w:szCs w:val="24"/>
        </w:rPr>
        <w:t> </w:t>
      </w:r>
      <w:hyperlink r:id="rId13" w:history="1">
        <w:r w:rsidRPr="005F6FCD">
          <w:rPr>
            <w:rStyle w:val="a7"/>
            <w:color w:val="auto"/>
            <w:sz w:val="24"/>
            <w:szCs w:val="24"/>
            <w:u w:val="none"/>
          </w:rPr>
          <w:t>№ 40 (568)</w:t>
        </w:r>
      </w:hyperlink>
      <w:r w:rsidRPr="005F6FCD">
        <w:rPr>
          <w:color w:val="auto"/>
          <w:sz w:val="24"/>
          <w:szCs w:val="24"/>
        </w:rPr>
        <w:t>. С. 34-39.</w:t>
      </w:r>
    </w:p>
    <w:p w:rsidR="006D6732" w:rsidRDefault="006D6732" w:rsidP="006D6732">
      <w:pPr>
        <w:spacing w:line="240" w:lineRule="auto"/>
        <w:ind w:right="1134"/>
        <w:jc w:val="both"/>
        <w:rPr>
          <w:color w:val="333333"/>
          <w:sz w:val="24"/>
          <w:szCs w:val="24"/>
          <w:shd w:val="clear" w:color="auto" w:fill="FFFFFF"/>
        </w:rPr>
      </w:pPr>
    </w:p>
    <w:p w:rsidR="004F3B2B" w:rsidRPr="005F6FCD" w:rsidRDefault="004F3B2B" w:rsidP="006D6732">
      <w:pPr>
        <w:spacing w:line="240" w:lineRule="auto"/>
        <w:ind w:right="1134"/>
        <w:jc w:val="both"/>
        <w:rPr>
          <w:color w:val="333333"/>
          <w:sz w:val="24"/>
          <w:szCs w:val="24"/>
          <w:shd w:val="clear" w:color="auto" w:fill="FFFFFF"/>
        </w:rPr>
      </w:pPr>
      <w:r w:rsidRPr="005F6FCD">
        <w:rPr>
          <w:color w:val="333333"/>
          <w:sz w:val="24"/>
          <w:szCs w:val="24"/>
          <w:shd w:val="clear" w:color="auto" w:fill="FFFFFF"/>
        </w:rPr>
        <w:t>Немчинов Николай Анатольевич</w:t>
      </w:r>
    </w:p>
    <w:p w:rsidR="004F3B2B" w:rsidRPr="005F6FCD" w:rsidRDefault="004F3B2B" w:rsidP="006D6732">
      <w:pPr>
        <w:spacing w:line="240" w:lineRule="auto"/>
        <w:ind w:right="1134"/>
        <w:jc w:val="both"/>
        <w:rPr>
          <w:color w:val="333333"/>
          <w:sz w:val="24"/>
          <w:szCs w:val="24"/>
          <w:shd w:val="clear" w:color="auto" w:fill="FFFFFF"/>
        </w:rPr>
      </w:pPr>
      <w:r w:rsidRPr="005F6FCD">
        <w:rPr>
          <w:color w:val="333333"/>
          <w:sz w:val="24"/>
          <w:szCs w:val="24"/>
          <w:shd w:val="clear" w:color="auto" w:fill="FFFFFF"/>
        </w:rPr>
        <w:t>Руководитель территориального отделения дистрибуции.</w:t>
      </w:r>
    </w:p>
    <w:p w:rsidR="004F3B2B" w:rsidRPr="005F6FCD" w:rsidRDefault="004F3B2B" w:rsidP="006D6732">
      <w:pPr>
        <w:spacing w:line="240" w:lineRule="auto"/>
        <w:ind w:right="1134"/>
        <w:jc w:val="both"/>
        <w:rPr>
          <w:color w:val="000000"/>
          <w:sz w:val="24"/>
          <w:szCs w:val="24"/>
          <w:shd w:val="clear" w:color="auto" w:fill="FFFFFF"/>
        </w:rPr>
      </w:pPr>
      <w:r w:rsidRPr="005F6FCD">
        <w:rPr>
          <w:color w:val="333333"/>
          <w:sz w:val="24"/>
          <w:szCs w:val="24"/>
          <w:shd w:val="clear" w:color="auto" w:fill="FFFFFF"/>
        </w:rPr>
        <w:t xml:space="preserve">Аспирант ННГУ имени Лобачевского кафедра </w:t>
      </w:r>
      <w:r w:rsidRPr="005F6FCD">
        <w:rPr>
          <w:color w:val="000000"/>
          <w:sz w:val="24"/>
          <w:szCs w:val="24"/>
          <w:shd w:val="clear" w:color="auto" w:fill="FFFFFF"/>
        </w:rPr>
        <w:t>«Менеджмента и государственного управления», «институт экономики и управления».</w:t>
      </w:r>
    </w:p>
    <w:p w:rsidR="004F3B2B" w:rsidRPr="005F6FCD" w:rsidRDefault="004F3B2B" w:rsidP="006D6732">
      <w:pPr>
        <w:spacing w:line="240" w:lineRule="auto"/>
        <w:ind w:right="1134"/>
        <w:jc w:val="both"/>
        <w:rPr>
          <w:color w:val="222222"/>
          <w:sz w:val="24"/>
          <w:szCs w:val="24"/>
          <w:shd w:val="clear" w:color="auto" w:fill="FFFFFF"/>
        </w:rPr>
      </w:pPr>
      <w:r w:rsidRPr="005F6FCD">
        <w:rPr>
          <w:color w:val="222222"/>
          <w:sz w:val="24"/>
          <w:szCs w:val="24"/>
          <w:shd w:val="clear" w:color="auto" w:fill="FFFFFF"/>
        </w:rPr>
        <w:t>пр. Ленина, 27, Нижний Новгород, Нижегородская обл., Россия</w:t>
      </w:r>
    </w:p>
    <w:p w:rsidR="004F3B2B" w:rsidRDefault="00FB3136" w:rsidP="006D6732">
      <w:pPr>
        <w:spacing w:line="240" w:lineRule="auto"/>
        <w:ind w:right="1134"/>
        <w:jc w:val="both"/>
        <w:rPr>
          <w:color w:val="333333"/>
          <w:sz w:val="24"/>
          <w:szCs w:val="24"/>
          <w:shd w:val="clear" w:color="auto" w:fill="FFFFFF"/>
        </w:rPr>
      </w:pPr>
      <w:hyperlink r:id="rId14" w:history="1">
        <w:r w:rsidR="009A2EBC" w:rsidRPr="00597F7E">
          <w:rPr>
            <w:rStyle w:val="a7"/>
            <w:sz w:val="24"/>
            <w:szCs w:val="24"/>
            <w:shd w:val="clear" w:color="auto" w:fill="FFFFFF"/>
            <w:lang w:val="en-US"/>
          </w:rPr>
          <w:t>nemchinovnikolai</w:t>
        </w:r>
        <w:r w:rsidR="009A2EBC" w:rsidRPr="00597F7E">
          <w:rPr>
            <w:rStyle w:val="a7"/>
            <w:sz w:val="24"/>
            <w:szCs w:val="24"/>
            <w:shd w:val="clear" w:color="auto" w:fill="FFFFFF"/>
          </w:rPr>
          <w:t>@</w:t>
        </w:r>
        <w:r w:rsidR="009A2EBC" w:rsidRPr="00597F7E">
          <w:rPr>
            <w:rStyle w:val="a7"/>
            <w:sz w:val="24"/>
            <w:szCs w:val="24"/>
            <w:shd w:val="clear" w:color="auto" w:fill="FFFFFF"/>
            <w:lang w:val="en-US"/>
          </w:rPr>
          <w:t>rambler</w:t>
        </w:r>
        <w:r w:rsidR="009A2EBC" w:rsidRPr="00597F7E">
          <w:rPr>
            <w:rStyle w:val="a7"/>
            <w:sz w:val="24"/>
            <w:szCs w:val="24"/>
            <w:shd w:val="clear" w:color="auto" w:fill="FFFFFF"/>
          </w:rPr>
          <w:t>.</w:t>
        </w:r>
        <w:r w:rsidR="009A2EBC" w:rsidRPr="00597F7E">
          <w:rPr>
            <w:rStyle w:val="a7"/>
            <w:sz w:val="24"/>
            <w:szCs w:val="24"/>
            <w:shd w:val="clear" w:color="auto" w:fill="FFFFFF"/>
            <w:lang w:val="en-US"/>
          </w:rPr>
          <w:t>ru</w:t>
        </w:r>
      </w:hyperlink>
    </w:p>
    <w:p w:rsidR="009A2EBC" w:rsidRDefault="009A2EBC" w:rsidP="006D6732">
      <w:pPr>
        <w:spacing w:line="240" w:lineRule="auto"/>
        <w:ind w:right="1134"/>
        <w:jc w:val="both"/>
        <w:rPr>
          <w:color w:val="333333"/>
          <w:sz w:val="24"/>
          <w:szCs w:val="24"/>
          <w:shd w:val="clear" w:color="auto" w:fill="FFFFFF"/>
        </w:rPr>
      </w:pPr>
    </w:p>
    <w:p w:rsidR="009A2EBC" w:rsidRPr="009A2EBC" w:rsidRDefault="009A2EBC" w:rsidP="009A2EBC">
      <w:pPr>
        <w:spacing w:line="240" w:lineRule="auto"/>
        <w:ind w:right="1134"/>
        <w:jc w:val="right"/>
        <w:rPr>
          <w:color w:val="333333"/>
          <w:sz w:val="24"/>
          <w:szCs w:val="24"/>
          <w:shd w:val="clear" w:color="auto" w:fill="FFFFFF"/>
          <w:lang w:val="en-US"/>
        </w:rPr>
      </w:pPr>
      <w:r>
        <w:rPr>
          <w:color w:val="333333"/>
          <w:sz w:val="24"/>
          <w:szCs w:val="24"/>
          <w:shd w:val="clear" w:color="auto" w:fill="FFFFFF"/>
          <w:lang w:val="en-US"/>
        </w:rPr>
        <w:t>Nemchinov N.A.</w:t>
      </w:r>
    </w:p>
    <w:p w:rsidR="00171A2F" w:rsidRDefault="008E1F18" w:rsidP="008E1F18">
      <w:pPr>
        <w:spacing w:line="360" w:lineRule="auto"/>
        <w:jc w:val="center"/>
        <w:rPr>
          <w:b/>
          <w:sz w:val="24"/>
          <w:szCs w:val="24"/>
        </w:rPr>
      </w:pPr>
      <w:r w:rsidRPr="008E1F18">
        <w:rPr>
          <w:b/>
          <w:sz w:val="24"/>
          <w:szCs w:val="24"/>
          <w:lang w:val="en-US"/>
        </w:rPr>
        <w:t>Development of a risk management system for small innovative enterprises</w:t>
      </w:r>
    </w:p>
    <w:p w:rsidR="00316218" w:rsidRPr="00316218" w:rsidRDefault="00316218" w:rsidP="00316218">
      <w:pPr>
        <w:spacing w:line="360" w:lineRule="auto"/>
        <w:rPr>
          <w:i/>
          <w:sz w:val="24"/>
          <w:szCs w:val="24"/>
          <w:lang w:val="en-US"/>
        </w:rPr>
      </w:pPr>
      <w:r>
        <w:rPr>
          <w:i/>
          <w:sz w:val="24"/>
          <w:szCs w:val="24"/>
        </w:rPr>
        <w:t>А</w:t>
      </w:r>
      <w:r w:rsidRPr="00316218">
        <w:rPr>
          <w:i/>
          <w:sz w:val="24"/>
          <w:szCs w:val="24"/>
          <w:lang w:val="en-US"/>
        </w:rPr>
        <w:t>nnotation</w:t>
      </w:r>
    </w:p>
    <w:p w:rsidR="00316218" w:rsidRPr="00316218" w:rsidRDefault="00316218" w:rsidP="00316218">
      <w:pPr>
        <w:spacing w:line="360" w:lineRule="auto"/>
        <w:rPr>
          <w:sz w:val="24"/>
          <w:szCs w:val="24"/>
          <w:lang w:val="en-US"/>
        </w:rPr>
      </w:pPr>
      <w:r w:rsidRPr="00316218">
        <w:rPr>
          <w:sz w:val="24"/>
          <w:szCs w:val="24"/>
          <w:lang w:val="en-US"/>
        </w:rPr>
        <w:t>The article presents the results of studies of risk factors in the innovation activity of small enterprises. Particular attention is paid to the type of innovation account of the company, the quality of its information system, the business climate on the territory of the subject and its integration with existing scientific and innovative networks.</w:t>
      </w:r>
    </w:p>
    <w:p w:rsidR="00316218" w:rsidRPr="002A7BD3" w:rsidRDefault="00316218" w:rsidP="00316218">
      <w:pPr>
        <w:spacing w:line="360" w:lineRule="auto"/>
        <w:rPr>
          <w:i/>
          <w:sz w:val="24"/>
          <w:szCs w:val="24"/>
          <w:lang w:val="en-US"/>
        </w:rPr>
      </w:pPr>
      <w:r w:rsidRPr="002A7BD3">
        <w:rPr>
          <w:i/>
          <w:sz w:val="24"/>
          <w:szCs w:val="24"/>
          <w:lang w:val="en-US"/>
        </w:rPr>
        <w:t>Keywords</w:t>
      </w:r>
    </w:p>
    <w:p w:rsidR="00EF028D" w:rsidRPr="002A7BD3" w:rsidRDefault="00316218" w:rsidP="00316218">
      <w:pPr>
        <w:spacing w:line="360" w:lineRule="auto"/>
        <w:rPr>
          <w:sz w:val="24"/>
          <w:szCs w:val="24"/>
          <w:lang w:val="en-US"/>
        </w:rPr>
      </w:pPr>
      <w:r w:rsidRPr="00316218">
        <w:rPr>
          <w:sz w:val="24"/>
          <w:szCs w:val="24"/>
          <w:lang w:val="en-US"/>
        </w:rPr>
        <w:t>Small business, inno</w:t>
      </w:r>
      <w:r w:rsidR="002A7BD3">
        <w:rPr>
          <w:sz w:val="24"/>
          <w:szCs w:val="24"/>
          <w:lang w:val="en-US"/>
        </w:rPr>
        <w:t>vation, risk management factors</w:t>
      </w:r>
      <w:r w:rsidR="002A7BD3" w:rsidRPr="002A7BD3">
        <w:rPr>
          <w:sz w:val="24"/>
          <w:szCs w:val="24"/>
          <w:lang w:val="en-US"/>
        </w:rPr>
        <w:t>.</w:t>
      </w:r>
    </w:p>
    <w:p w:rsidR="002A7BD3" w:rsidRDefault="002A7BD3" w:rsidP="002A7BD3">
      <w:pPr>
        <w:spacing w:line="360" w:lineRule="auto"/>
        <w:rPr>
          <w:sz w:val="24"/>
          <w:szCs w:val="24"/>
        </w:rPr>
      </w:pPr>
    </w:p>
    <w:p w:rsidR="002A7BD3" w:rsidRPr="002A7BD3" w:rsidRDefault="002A7BD3" w:rsidP="002A7BD3">
      <w:pPr>
        <w:spacing w:line="360" w:lineRule="auto"/>
        <w:rPr>
          <w:sz w:val="24"/>
          <w:szCs w:val="24"/>
          <w:lang w:val="en-US"/>
        </w:rPr>
      </w:pPr>
      <w:r w:rsidRPr="002A7BD3">
        <w:rPr>
          <w:sz w:val="24"/>
          <w:szCs w:val="24"/>
          <w:lang w:val="en-US"/>
        </w:rPr>
        <w:t>Nemchinov Nikolay Anatolevich</w:t>
      </w:r>
    </w:p>
    <w:p w:rsidR="002A7BD3" w:rsidRPr="002A7BD3" w:rsidRDefault="002A7BD3" w:rsidP="002A7BD3">
      <w:pPr>
        <w:spacing w:line="360" w:lineRule="auto"/>
        <w:rPr>
          <w:sz w:val="24"/>
          <w:szCs w:val="24"/>
          <w:lang w:val="en-US"/>
        </w:rPr>
      </w:pPr>
      <w:r w:rsidRPr="002A7BD3">
        <w:rPr>
          <w:sz w:val="24"/>
          <w:szCs w:val="24"/>
          <w:lang w:val="en-US"/>
        </w:rPr>
        <w:t>Head of Territorial Division of Distribution.</w:t>
      </w:r>
    </w:p>
    <w:p w:rsidR="002A7BD3" w:rsidRPr="002A7BD3" w:rsidRDefault="002A7BD3" w:rsidP="002A7BD3">
      <w:pPr>
        <w:spacing w:line="360" w:lineRule="auto"/>
        <w:rPr>
          <w:sz w:val="24"/>
          <w:szCs w:val="24"/>
          <w:lang w:val="en-US"/>
        </w:rPr>
      </w:pPr>
      <w:r w:rsidRPr="002A7BD3">
        <w:rPr>
          <w:sz w:val="24"/>
          <w:szCs w:val="24"/>
          <w:lang w:val="en-US"/>
        </w:rPr>
        <w:t>Postgraduate student of the Lobachevsky University of Nizhny Novgorod, Department of Management and Public Administration, Institute of Economics and Management.</w:t>
      </w:r>
    </w:p>
    <w:p w:rsidR="002A7BD3" w:rsidRPr="002A7BD3" w:rsidRDefault="002A7BD3" w:rsidP="002A7BD3">
      <w:pPr>
        <w:spacing w:line="360" w:lineRule="auto"/>
        <w:rPr>
          <w:sz w:val="24"/>
          <w:szCs w:val="24"/>
          <w:lang w:val="en-US"/>
        </w:rPr>
      </w:pPr>
      <w:r w:rsidRPr="002A7BD3">
        <w:rPr>
          <w:sz w:val="24"/>
          <w:szCs w:val="24"/>
          <w:lang w:val="en-US"/>
        </w:rPr>
        <w:t>Lenina avenue, 27, Nizhny Novgorod, Nizhny Novgorod region, Russia</w:t>
      </w:r>
    </w:p>
    <w:p w:rsidR="002A7BD3" w:rsidRPr="002A7BD3" w:rsidRDefault="00FB3136" w:rsidP="002A7BD3">
      <w:pPr>
        <w:spacing w:line="360" w:lineRule="auto"/>
        <w:rPr>
          <w:sz w:val="24"/>
          <w:szCs w:val="24"/>
          <w:lang w:val="en-US"/>
        </w:rPr>
      </w:pPr>
      <w:hyperlink r:id="rId15" w:history="1">
        <w:r w:rsidR="002A7BD3" w:rsidRPr="00597F7E">
          <w:rPr>
            <w:rStyle w:val="a7"/>
            <w:sz w:val="24"/>
            <w:szCs w:val="24"/>
            <w:lang w:val="en-US"/>
          </w:rPr>
          <w:t>Nemchinovnikolai@rambler.ru</w:t>
        </w:r>
      </w:hyperlink>
    </w:p>
    <w:p w:rsidR="002A7BD3" w:rsidRPr="002A7BD3" w:rsidRDefault="002A7BD3" w:rsidP="002A7BD3">
      <w:pPr>
        <w:spacing w:line="360" w:lineRule="auto"/>
        <w:rPr>
          <w:i/>
          <w:sz w:val="24"/>
          <w:szCs w:val="24"/>
          <w:lang w:val="en-US"/>
        </w:rPr>
      </w:pPr>
      <w:r w:rsidRPr="002A7BD3">
        <w:rPr>
          <w:i/>
          <w:sz w:val="24"/>
          <w:szCs w:val="24"/>
          <w:lang w:val="en-US"/>
        </w:rPr>
        <w:t>Bibliography</w:t>
      </w:r>
    </w:p>
    <w:p w:rsidR="002A7BD3" w:rsidRPr="002A7BD3" w:rsidRDefault="002A7BD3" w:rsidP="002A7BD3">
      <w:pPr>
        <w:spacing w:line="360" w:lineRule="auto"/>
        <w:rPr>
          <w:sz w:val="24"/>
          <w:szCs w:val="24"/>
          <w:lang w:val="en-US"/>
        </w:rPr>
      </w:pPr>
      <w:r w:rsidRPr="002A7BD3">
        <w:rPr>
          <w:sz w:val="24"/>
          <w:szCs w:val="24"/>
          <w:lang w:val="en-US"/>
        </w:rPr>
        <w:t>1. Babeshko VA, Temerdashev ZA, Ratner S.V. To the question of activization of innovation activity in the university // Innovations. - 2013. - No. 1 (58). - P. 38-40.</w:t>
      </w:r>
    </w:p>
    <w:p w:rsidR="002A7BD3" w:rsidRPr="002A7BD3" w:rsidRDefault="002A7BD3" w:rsidP="002A7BD3">
      <w:pPr>
        <w:spacing w:line="360" w:lineRule="auto"/>
        <w:rPr>
          <w:sz w:val="24"/>
          <w:szCs w:val="24"/>
          <w:lang w:val="en-US"/>
        </w:rPr>
      </w:pPr>
      <w:r w:rsidRPr="002A7BD3">
        <w:rPr>
          <w:sz w:val="24"/>
          <w:szCs w:val="24"/>
          <w:lang w:val="en-US"/>
        </w:rPr>
        <w:t>2. Golichenko O.G. National innovation system of Russia: the state and ways of its development. - M., 2016. - 396 s</w:t>
      </w:r>
    </w:p>
    <w:p w:rsidR="002A7BD3" w:rsidRPr="002A7BD3" w:rsidRDefault="002A7BD3" w:rsidP="002A7BD3">
      <w:pPr>
        <w:spacing w:line="360" w:lineRule="auto"/>
        <w:rPr>
          <w:sz w:val="24"/>
          <w:szCs w:val="24"/>
          <w:lang w:val="en-US"/>
        </w:rPr>
      </w:pPr>
      <w:r w:rsidRPr="002A7BD3">
        <w:rPr>
          <w:sz w:val="24"/>
          <w:szCs w:val="24"/>
          <w:lang w:val="en-US"/>
        </w:rPr>
        <w:t> 3. Indicators of innovation: 2009. Statistical compilation. - Moscow: State University Higher School of Economics, 2015. - 488 p.</w:t>
      </w:r>
    </w:p>
    <w:p w:rsidR="002A7BD3" w:rsidRPr="002A7BD3" w:rsidRDefault="002A7BD3" w:rsidP="002A7BD3">
      <w:pPr>
        <w:spacing w:line="360" w:lineRule="auto"/>
        <w:rPr>
          <w:sz w:val="24"/>
          <w:szCs w:val="24"/>
          <w:lang w:val="en-US"/>
        </w:rPr>
      </w:pPr>
      <w:r w:rsidRPr="002A7BD3">
        <w:rPr>
          <w:sz w:val="24"/>
          <w:szCs w:val="24"/>
          <w:lang w:val="en-US"/>
        </w:rPr>
        <w:t>4. Novikov D.A. Statistical methods in pedagogical research. - Moscow: M3-Press, 2014. - 67 p. 22 Economics: Yesterday, Today and Tomorrow. 3-5.Sheresheva M.Yu. Interorganizational Information Systems in Network Inter-Firm Cooperation // Russian Journal of Management. - 2016. - T. 4. - No. 1. - P. 76-94.</w:t>
      </w:r>
    </w:p>
    <w:p w:rsidR="002A7BD3" w:rsidRPr="002A7BD3" w:rsidRDefault="002A7BD3" w:rsidP="002A7BD3">
      <w:pPr>
        <w:spacing w:line="360" w:lineRule="auto"/>
        <w:rPr>
          <w:sz w:val="24"/>
          <w:szCs w:val="24"/>
          <w:lang w:val="en-US"/>
        </w:rPr>
      </w:pPr>
      <w:r w:rsidRPr="002A7BD3">
        <w:rPr>
          <w:sz w:val="24"/>
          <w:szCs w:val="24"/>
          <w:lang w:val="en-US"/>
        </w:rPr>
        <w:t>6. APPLICATION OF REAL OPTIONS FOR INVESTMENT INNOVATIONS UNDER CONDITIONS OF INFORMATION LIMITATION, Trifonov Yu.V., Yashin SN, Koshelev EV Financing and credit. 2011. № 30 (462). Pp. 2-9.</w:t>
      </w:r>
    </w:p>
    <w:p w:rsidR="002A7BD3" w:rsidRPr="002A7BD3" w:rsidRDefault="002A7BD3" w:rsidP="002A7BD3">
      <w:pPr>
        <w:spacing w:line="360" w:lineRule="auto"/>
        <w:rPr>
          <w:sz w:val="24"/>
          <w:szCs w:val="24"/>
          <w:lang w:val="en-US"/>
        </w:rPr>
      </w:pPr>
      <w:r w:rsidRPr="002A7BD3">
        <w:rPr>
          <w:sz w:val="24"/>
          <w:szCs w:val="24"/>
          <w:lang w:val="en-US"/>
        </w:rPr>
        <w:t>7. FORMATION OF INTEGRATED ESTIMATION OF INNOVATIVE DEVELOPMENT OF ENTERPRISES, Yashin SN, Soldatova Yu.S.</w:t>
      </w:r>
    </w:p>
    <w:p w:rsidR="002A7BD3" w:rsidRPr="002A7BD3" w:rsidRDefault="002A7BD3" w:rsidP="002A7BD3">
      <w:pPr>
        <w:spacing w:line="360" w:lineRule="auto"/>
        <w:rPr>
          <w:sz w:val="24"/>
          <w:szCs w:val="24"/>
          <w:lang w:val="en-US"/>
        </w:rPr>
      </w:pPr>
      <w:r w:rsidRPr="002A7BD3">
        <w:rPr>
          <w:sz w:val="24"/>
          <w:szCs w:val="24"/>
          <w:lang w:val="en-US"/>
        </w:rPr>
        <w:t>Finance and credit. 2013. No. 40 (568). Pp. 34-39.</w:t>
      </w:r>
    </w:p>
    <w:sectPr w:rsidR="002A7BD3" w:rsidRPr="002A7BD3" w:rsidSect="0077793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38D" w:rsidRDefault="00D0738D" w:rsidP="00C24C1D">
      <w:pPr>
        <w:spacing w:after="0" w:line="240" w:lineRule="auto"/>
      </w:pPr>
      <w:r>
        <w:separator/>
      </w:r>
    </w:p>
  </w:endnote>
  <w:endnote w:type="continuationSeparator" w:id="0">
    <w:p w:rsidR="00D0738D" w:rsidRDefault="00D0738D" w:rsidP="00C24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38D" w:rsidRDefault="00D0738D" w:rsidP="00C24C1D">
      <w:pPr>
        <w:spacing w:after="0" w:line="240" w:lineRule="auto"/>
      </w:pPr>
      <w:r>
        <w:separator/>
      </w:r>
    </w:p>
  </w:footnote>
  <w:footnote w:type="continuationSeparator" w:id="0">
    <w:p w:rsidR="00D0738D" w:rsidRDefault="00D0738D" w:rsidP="00C24C1D">
      <w:pPr>
        <w:spacing w:after="0" w:line="240" w:lineRule="auto"/>
      </w:pPr>
      <w:r>
        <w:continuationSeparator/>
      </w:r>
    </w:p>
  </w:footnote>
  <w:footnote w:id="1">
    <w:p w:rsidR="00C24C1D" w:rsidRPr="00C24C1D" w:rsidRDefault="00C24C1D" w:rsidP="00C24C1D">
      <w:pPr>
        <w:pStyle w:val="a4"/>
      </w:pPr>
      <w:r>
        <w:rPr>
          <w:rStyle w:val="a6"/>
        </w:rPr>
        <w:footnoteRef/>
      </w:r>
      <w:r w:rsidRPr="00C24C1D">
        <w:t xml:space="preserve"> </w:t>
      </w:r>
      <w:r w:rsidR="00C159DF">
        <w:t>Шерешева, М.Ю. (201</w:t>
      </w:r>
      <w:r w:rsidRPr="00C24C1D">
        <w:t>6), Ме</w:t>
      </w:r>
      <w:r w:rsidR="004B3D74">
        <w:t>жорганизационные информационные с</w:t>
      </w:r>
      <w:r w:rsidRPr="00C24C1D">
        <w:t>истемы в сетевом межфирменном</w:t>
      </w:r>
    </w:p>
    <w:p w:rsidR="00C24C1D" w:rsidRPr="00C24C1D" w:rsidRDefault="00C24C1D" w:rsidP="00C24C1D">
      <w:pPr>
        <w:pStyle w:val="a4"/>
      </w:pPr>
      <w:r w:rsidRPr="00C24C1D">
        <w:t>Взаимозавис</w:t>
      </w:r>
      <w:r w:rsidR="004B3D74">
        <w:t>имости "]," Российский журнал "</w:t>
      </w:r>
      <w:r w:rsidRPr="00C24C1D">
        <w:t>Менджмент, том. 4, № 1, стр. 76-</w:t>
      </w:r>
    </w:p>
    <w:p w:rsidR="004B3D74" w:rsidRPr="000B0DC4" w:rsidRDefault="00C24C1D" w:rsidP="004B3D74">
      <w:pPr>
        <w:pStyle w:val="a4"/>
      </w:pPr>
      <w:r w:rsidRPr="00C24C1D">
        <w:t xml:space="preserve">94; </w:t>
      </w:r>
    </w:p>
    <w:p w:rsidR="00C24C1D" w:rsidRPr="000B0DC4" w:rsidRDefault="00C24C1D" w:rsidP="00C24C1D">
      <w:pPr>
        <w:pStyle w:val="a4"/>
      </w:pPr>
    </w:p>
  </w:footnote>
  <w:footnote w:id="2">
    <w:p w:rsidR="00C159DF" w:rsidRDefault="00C159DF" w:rsidP="00C159DF">
      <w:pPr>
        <w:pStyle w:val="a4"/>
      </w:pPr>
      <w:r>
        <w:rPr>
          <w:rStyle w:val="a6"/>
        </w:rPr>
        <w:footnoteRef/>
      </w:r>
      <w:r>
        <w:t xml:space="preserve"> Бабешко, В.А., Темердашев, З.А.,Ratner,</w:t>
      </w:r>
      <w:r w:rsidR="00E95282">
        <w:t xml:space="preserve"> S.V. (2013), «Об инновационной д</w:t>
      </w:r>
      <w:r>
        <w:t>еятельности в университете »[« К вопросу Об активизации инновационной деятельности в вузе], Innovationsii, No. 1 (58), pp. 38-</w:t>
      </w:r>
    </w:p>
    <w:p w:rsidR="00C159DF" w:rsidRDefault="00C159DF" w:rsidP="00C159DF">
      <w:pPr>
        <w:pStyle w:val="a4"/>
      </w:pPr>
      <w:r>
        <w:t xml:space="preserve">40; </w:t>
      </w:r>
    </w:p>
    <w:p w:rsidR="00C159DF" w:rsidRDefault="00C159DF" w:rsidP="00C159DF">
      <w:pPr>
        <w:pStyle w:val="a4"/>
      </w:pPr>
    </w:p>
  </w:footnote>
  <w:footnote w:id="3">
    <w:p w:rsidR="00C159DF" w:rsidRDefault="00C159DF" w:rsidP="00C159DF">
      <w:pPr>
        <w:pStyle w:val="a4"/>
      </w:pPr>
      <w:r>
        <w:rPr>
          <w:rStyle w:val="a6"/>
        </w:rPr>
        <w:footnoteRef/>
      </w:r>
      <w:r>
        <w:t xml:space="preserve"> Новиков Д.А. (2014), Статистические методы в образовательных исследованиях [Статистические Методы в педагогических исследованиях], М3-Пресс, Москва, 67 с.</w:t>
      </w:r>
    </w:p>
  </w:footnote>
  <w:footnote w:id="4">
    <w:p w:rsidR="004F56F5" w:rsidRPr="004F56F5" w:rsidRDefault="004F56F5" w:rsidP="004F56F5">
      <w:pPr>
        <w:pStyle w:val="a4"/>
      </w:pPr>
      <w:r>
        <w:rPr>
          <w:rStyle w:val="a6"/>
        </w:rPr>
        <w:footnoteRef/>
      </w:r>
      <w:r w:rsidRPr="004F56F5">
        <w:t xml:space="preserve"> </w:t>
      </w:r>
      <w:r>
        <w:t>Показатели инновационной деятельности:. Статистический справочник [Ин</w:t>
      </w:r>
      <w:r w:rsidR="00597A5D">
        <w:t>новационная деятельность: 2015</w:t>
      </w:r>
      <w:r>
        <w:t>.Статистический сборник], ГУ ВШЭ,М., 2014, 488 с.</w:t>
      </w:r>
    </w:p>
    <w:p w:rsidR="004F56F5" w:rsidRPr="004F56F5" w:rsidRDefault="004F56F5" w:rsidP="004F56F5">
      <w:pPr>
        <w:pStyle w:val="a4"/>
      </w:pPr>
    </w:p>
  </w:footnote>
  <w:footnote w:id="5">
    <w:p w:rsidR="00014704" w:rsidRDefault="00014704">
      <w:pPr>
        <w:pStyle w:val="a4"/>
      </w:pPr>
      <w:r>
        <w:rPr>
          <w:rStyle w:val="a6"/>
        </w:rPr>
        <w:footnoteRef/>
      </w:r>
      <w:r>
        <w:t xml:space="preserve"> </w:t>
      </w:r>
      <w:hyperlink r:id="rId1" w:history="1">
        <w:r w:rsidRPr="00014704">
          <w:rPr>
            <w:rStyle w:val="a7"/>
            <w:rFonts w:ascii="Tahoma" w:hAnsi="Tahoma" w:cs="Tahoma"/>
            <w:bCs/>
            <w:color w:val="auto"/>
            <w:u w:val="none"/>
          </w:rPr>
          <w:t>ПРИМЕНЕНИЕ РЕАЛЬНЫХ ОПЦИОНОВ ДЛЯ ИНВЕСТИРОВАНИЯ ИННОВАЦИЙ В УСЛОВИЯХ ОГРАНИЧЕННОСТИ ИНФОРМАЦИИ</w:t>
        </w:r>
      </w:hyperlink>
      <w:r>
        <w:rPr>
          <w:rFonts w:ascii="Tahoma" w:hAnsi="Tahoma" w:cs="Tahoma"/>
          <w:color w:val="auto"/>
        </w:rPr>
        <w:t xml:space="preserve">, </w:t>
      </w:r>
      <w:r w:rsidRPr="00014704">
        <w:rPr>
          <w:rFonts w:ascii="Tahoma" w:hAnsi="Tahoma" w:cs="Tahoma"/>
          <w:i/>
          <w:iCs/>
          <w:color w:val="auto"/>
        </w:rPr>
        <w:t>Трифонов Ю.В., Яшин С.Н., Кошелев Е.В.</w:t>
      </w:r>
      <w:r w:rsidRPr="00014704">
        <w:rPr>
          <w:rFonts w:ascii="Tahoma" w:hAnsi="Tahoma" w:cs="Tahoma"/>
          <w:color w:val="auto"/>
        </w:rPr>
        <w:br/>
      </w:r>
      <w:hyperlink r:id="rId2" w:history="1">
        <w:r w:rsidRPr="00014704">
          <w:rPr>
            <w:rStyle w:val="a7"/>
            <w:rFonts w:ascii="Tahoma" w:hAnsi="Tahoma" w:cs="Tahoma"/>
            <w:color w:val="auto"/>
            <w:u w:val="none"/>
          </w:rPr>
          <w:t>Финансы и кредит</w:t>
        </w:r>
      </w:hyperlink>
      <w:r w:rsidRPr="00014704">
        <w:rPr>
          <w:rFonts w:ascii="Tahoma" w:hAnsi="Tahoma" w:cs="Tahoma"/>
          <w:color w:val="auto"/>
        </w:rPr>
        <w:t>. 2011.</w:t>
      </w:r>
      <w:r w:rsidRPr="00014704">
        <w:rPr>
          <w:rStyle w:val="apple-converted-space"/>
          <w:rFonts w:ascii="Tahoma" w:hAnsi="Tahoma" w:cs="Tahoma"/>
          <w:color w:val="auto"/>
        </w:rPr>
        <w:t> </w:t>
      </w:r>
      <w:hyperlink r:id="rId3" w:history="1">
        <w:r w:rsidRPr="00014704">
          <w:rPr>
            <w:rStyle w:val="a7"/>
            <w:rFonts w:ascii="Tahoma" w:hAnsi="Tahoma" w:cs="Tahoma"/>
            <w:color w:val="auto"/>
            <w:u w:val="none"/>
          </w:rPr>
          <w:t>№ 30 (462)</w:t>
        </w:r>
      </w:hyperlink>
      <w:r w:rsidRPr="00014704">
        <w:rPr>
          <w:rFonts w:ascii="Tahoma" w:hAnsi="Tahoma" w:cs="Tahoma"/>
          <w:color w:val="auto"/>
        </w:rPr>
        <w:t>. С. 2-9.</w:t>
      </w:r>
    </w:p>
  </w:footnote>
  <w:footnote w:id="6">
    <w:p w:rsidR="00174FF3" w:rsidRDefault="00174FF3">
      <w:pPr>
        <w:pStyle w:val="a4"/>
      </w:pPr>
      <w:r>
        <w:rPr>
          <w:rStyle w:val="a6"/>
        </w:rPr>
        <w:footnoteRef/>
      </w:r>
      <w:r>
        <w:t xml:space="preserve"> </w:t>
      </w:r>
      <w:hyperlink r:id="rId4" w:history="1">
        <w:r w:rsidRPr="00174FF3">
          <w:rPr>
            <w:rStyle w:val="a7"/>
            <w:color w:val="auto"/>
            <w:u w:val="none"/>
          </w:rPr>
          <w:t>ФОРМИРОВАНИЕ ИНТЕГРАЛЬНОЙ ОЦЕНКИ ИННОВАЦИОННОГО РАЗВИТИЯ ПРЕДПРИЯТИЙ</w:t>
        </w:r>
      </w:hyperlink>
      <w:r>
        <w:rPr>
          <w:color w:val="auto"/>
        </w:rPr>
        <w:t xml:space="preserve">, </w:t>
      </w:r>
      <w:r w:rsidRPr="00174FF3">
        <w:rPr>
          <w:color w:val="auto"/>
        </w:rPr>
        <w:t>Яшин С.Н., Солдатова Ю.С.</w:t>
      </w:r>
      <w:r w:rsidRPr="00174FF3">
        <w:rPr>
          <w:color w:val="auto"/>
        </w:rPr>
        <w:br/>
      </w:r>
      <w:hyperlink r:id="rId5" w:history="1">
        <w:r w:rsidRPr="00174FF3">
          <w:rPr>
            <w:rStyle w:val="a7"/>
            <w:color w:val="auto"/>
            <w:u w:val="none"/>
          </w:rPr>
          <w:t>Финансы и кредит</w:t>
        </w:r>
      </w:hyperlink>
      <w:r w:rsidRPr="00174FF3">
        <w:rPr>
          <w:color w:val="auto"/>
        </w:rPr>
        <w:t>. 2013.</w:t>
      </w:r>
      <w:r w:rsidRPr="00174FF3">
        <w:rPr>
          <w:rStyle w:val="apple-converted-space"/>
          <w:color w:val="auto"/>
        </w:rPr>
        <w:t> </w:t>
      </w:r>
      <w:hyperlink r:id="rId6" w:history="1">
        <w:r w:rsidRPr="00174FF3">
          <w:rPr>
            <w:rStyle w:val="a7"/>
            <w:color w:val="auto"/>
            <w:u w:val="none"/>
          </w:rPr>
          <w:t>№ 40 (568)</w:t>
        </w:r>
      </w:hyperlink>
      <w:r w:rsidRPr="00174FF3">
        <w:rPr>
          <w:color w:val="auto"/>
        </w:rPr>
        <w:t>. С. 34-39.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CF3"/>
    <w:rsid w:val="00014704"/>
    <w:rsid w:val="000502D2"/>
    <w:rsid w:val="000B0DC4"/>
    <w:rsid w:val="00103690"/>
    <w:rsid w:val="0010495D"/>
    <w:rsid w:val="001343A1"/>
    <w:rsid w:val="00146560"/>
    <w:rsid w:val="00160FDC"/>
    <w:rsid w:val="00171A2F"/>
    <w:rsid w:val="00174FF3"/>
    <w:rsid w:val="001E2EC1"/>
    <w:rsid w:val="001F4BBB"/>
    <w:rsid w:val="00206DD5"/>
    <w:rsid w:val="0024083F"/>
    <w:rsid w:val="002448D3"/>
    <w:rsid w:val="0029732D"/>
    <w:rsid w:val="002A7BD3"/>
    <w:rsid w:val="002F4145"/>
    <w:rsid w:val="00316218"/>
    <w:rsid w:val="00371C73"/>
    <w:rsid w:val="00373FCE"/>
    <w:rsid w:val="00375D2C"/>
    <w:rsid w:val="003958AD"/>
    <w:rsid w:val="003D7378"/>
    <w:rsid w:val="003F001B"/>
    <w:rsid w:val="003F095C"/>
    <w:rsid w:val="004263CB"/>
    <w:rsid w:val="004442A4"/>
    <w:rsid w:val="00485F3E"/>
    <w:rsid w:val="0049400B"/>
    <w:rsid w:val="004944F4"/>
    <w:rsid w:val="00494ABB"/>
    <w:rsid w:val="004B2FAF"/>
    <w:rsid w:val="004B3D74"/>
    <w:rsid w:val="004B593A"/>
    <w:rsid w:val="004F3B2B"/>
    <w:rsid w:val="004F56F5"/>
    <w:rsid w:val="00503797"/>
    <w:rsid w:val="00506EB0"/>
    <w:rsid w:val="005866E2"/>
    <w:rsid w:val="00597A5D"/>
    <w:rsid w:val="005B310B"/>
    <w:rsid w:val="005D6A9D"/>
    <w:rsid w:val="005F4F30"/>
    <w:rsid w:val="005F6FCD"/>
    <w:rsid w:val="006030AD"/>
    <w:rsid w:val="00605EC7"/>
    <w:rsid w:val="006159E6"/>
    <w:rsid w:val="00615AC5"/>
    <w:rsid w:val="00650C07"/>
    <w:rsid w:val="00652ACE"/>
    <w:rsid w:val="0069417A"/>
    <w:rsid w:val="006D6732"/>
    <w:rsid w:val="006F40C9"/>
    <w:rsid w:val="00751179"/>
    <w:rsid w:val="00752AAF"/>
    <w:rsid w:val="00765B35"/>
    <w:rsid w:val="00777934"/>
    <w:rsid w:val="0079471E"/>
    <w:rsid w:val="00803446"/>
    <w:rsid w:val="00815176"/>
    <w:rsid w:val="00822631"/>
    <w:rsid w:val="008479E1"/>
    <w:rsid w:val="008835BC"/>
    <w:rsid w:val="0089221C"/>
    <w:rsid w:val="008977DB"/>
    <w:rsid w:val="008B744C"/>
    <w:rsid w:val="008E1F18"/>
    <w:rsid w:val="008E4F12"/>
    <w:rsid w:val="00900141"/>
    <w:rsid w:val="009006E8"/>
    <w:rsid w:val="00966E8C"/>
    <w:rsid w:val="009A2EBC"/>
    <w:rsid w:val="009E2CF3"/>
    <w:rsid w:val="00A05B04"/>
    <w:rsid w:val="00A10846"/>
    <w:rsid w:val="00A412BE"/>
    <w:rsid w:val="00AF0AEE"/>
    <w:rsid w:val="00B05D0D"/>
    <w:rsid w:val="00B205F5"/>
    <w:rsid w:val="00B22C2A"/>
    <w:rsid w:val="00BF7EAB"/>
    <w:rsid w:val="00C159DF"/>
    <w:rsid w:val="00C24C1D"/>
    <w:rsid w:val="00C453F5"/>
    <w:rsid w:val="00C831E0"/>
    <w:rsid w:val="00C95AE1"/>
    <w:rsid w:val="00CA0727"/>
    <w:rsid w:val="00CC1E96"/>
    <w:rsid w:val="00D01BC2"/>
    <w:rsid w:val="00D06F68"/>
    <w:rsid w:val="00D0738D"/>
    <w:rsid w:val="00D31B1B"/>
    <w:rsid w:val="00D41142"/>
    <w:rsid w:val="00D54942"/>
    <w:rsid w:val="00D73268"/>
    <w:rsid w:val="00E2794D"/>
    <w:rsid w:val="00E47272"/>
    <w:rsid w:val="00E52574"/>
    <w:rsid w:val="00E804D9"/>
    <w:rsid w:val="00E84249"/>
    <w:rsid w:val="00E93992"/>
    <w:rsid w:val="00E95282"/>
    <w:rsid w:val="00EA41BB"/>
    <w:rsid w:val="00EC32E2"/>
    <w:rsid w:val="00EC61D3"/>
    <w:rsid w:val="00EF028D"/>
    <w:rsid w:val="00EF6C40"/>
    <w:rsid w:val="00F151E5"/>
    <w:rsid w:val="00F86535"/>
    <w:rsid w:val="00FB3136"/>
    <w:rsid w:val="00FC6691"/>
    <w:rsid w:val="00FC7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111111"/>
        <w:kern w:val="28"/>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B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53F5"/>
    <w:pPr>
      <w:ind w:left="720"/>
      <w:contextualSpacing/>
    </w:pPr>
  </w:style>
  <w:style w:type="paragraph" w:styleId="a4">
    <w:name w:val="footnote text"/>
    <w:basedOn w:val="a"/>
    <w:link w:val="a5"/>
    <w:uiPriority w:val="99"/>
    <w:unhideWhenUsed/>
    <w:rsid w:val="00C24C1D"/>
    <w:pPr>
      <w:spacing w:after="0" w:line="240" w:lineRule="auto"/>
    </w:pPr>
    <w:rPr>
      <w:sz w:val="20"/>
      <w:szCs w:val="20"/>
    </w:rPr>
  </w:style>
  <w:style w:type="character" w:customStyle="1" w:styleId="a5">
    <w:name w:val="Текст сноски Знак"/>
    <w:basedOn w:val="a0"/>
    <w:link w:val="a4"/>
    <w:uiPriority w:val="99"/>
    <w:rsid w:val="00C24C1D"/>
    <w:rPr>
      <w:sz w:val="20"/>
      <w:szCs w:val="20"/>
    </w:rPr>
  </w:style>
  <w:style w:type="character" w:styleId="a6">
    <w:name w:val="footnote reference"/>
    <w:basedOn w:val="a0"/>
    <w:uiPriority w:val="99"/>
    <w:semiHidden/>
    <w:unhideWhenUsed/>
    <w:rsid w:val="00C24C1D"/>
    <w:rPr>
      <w:vertAlign w:val="superscript"/>
    </w:rPr>
  </w:style>
  <w:style w:type="character" w:styleId="a7">
    <w:name w:val="Hyperlink"/>
    <w:basedOn w:val="a0"/>
    <w:uiPriority w:val="99"/>
    <w:unhideWhenUsed/>
    <w:rsid w:val="00014704"/>
    <w:rPr>
      <w:color w:val="0000FF"/>
      <w:u w:val="single"/>
    </w:rPr>
  </w:style>
  <w:style w:type="character" w:customStyle="1" w:styleId="apple-converted-space">
    <w:name w:val="apple-converted-space"/>
    <w:basedOn w:val="a0"/>
    <w:rsid w:val="000147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111111"/>
        <w:kern w:val="28"/>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B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53F5"/>
    <w:pPr>
      <w:ind w:left="720"/>
      <w:contextualSpacing/>
    </w:pPr>
  </w:style>
  <w:style w:type="paragraph" w:styleId="a4">
    <w:name w:val="footnote text"/>
    <w:basedOn w:val="a"/>
    <w:link w:val="a5"/>
    <w:uiPriority w:val="99"/>
    <w:unhideWhenUsed/>
    <w:rsid w:val="00C24C1D"/>
    <w:pPr>
      <w:spacing w:after="0" w:line="240" w:lineRule="auto"/>
    </w:pPr>
    <w:rPr>
      <w:sz w:val="20"/>
      <w:szCs w:val="20"/>
    </w:rPr>
  </w:style>
  <w:style w:type="character" w:customStyle="1" w:styleId="a5">
    <w:name w:val="Текст сноски Знак"/>
    <w:basedOn w:val="a0"/>
    <w:link w:val="a4"/>
    <w:uiPriority w:val="99"/>
    <w:rsid w:val="00C24C1D"/>
    <w:rPr>
      <w:sz w:val="20"/>
      <w:szCs w:val="20"/>
    </w:rPr>
  </w:style>
  <w:style w:type="character" w:styleId="a6">
    <w:name w:val="footnote reference"/>
    <w:basedOn w:val="a0"/>
    <w:uiPriority w:val="99"/>
    <w:semiHidden/>
    <w:unhideWhenUsed/>
    <w:rsid w:val="00C24C1D"/>
    <w:rPr>
      <w:vertAlign w:val="superscript"/>
    </w:rPr>
  </w:style>
  <w:style w:type="character" w:styleId="a7">
    <w:name w:val="Hyperlink"/>
    <w:basedOn w:val="a0"/>
    <w:uiPriority w:val="99"/>
    <w:unhideWhenUsed/>
    <w:rsid w:val="00014704"/>
    <w:rPr>
      <w:color w:val="0000FF"/>
      <w:u w:val="single"/>
    </w:rPr>
  </w:style>
  <w:style w:type="character" w:customStyle="1" w:styleId="apple-converted-space">
    <w:name w:val="apple-converted-space"/>
    <w:basedOn w:val="a0"/>
    <w:rsid w:val="00014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library.ru/item.asp?id=16545784" TargetMode="External"/><Relationship Id="rId13" Type="http://schemas.openxmlformats.org/officeDocument/2006/relationships/hyperlink" Target="http://elibrary.ru/contents.asp?issueid=1147185&amp;selid=2038323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library.ru/contents.asp?issueid=114718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library.ru/item.asp?id=20383230" TargetMode="External"/><Relationship Id="rId5" Type="http://schemas.openxmlformats.org/officeDocument/2006/relationships/webSettings" Target="webSettings.xml"/><Relationship Id="rId15" Type="http://schemas.openxmlformats.org/officeDocument/2006/relationships/hyperlink" Target="mailto:Nemchinovnikolai@rambler.ru" TargetMode="External"/><Relationship Id="rId10" Type="http://schemas.openxmlformats.org/officeDocument/2006/relationships/hyperlink" Target="http://elibrary.ru/contents.asp?issueid=942266&amp;selid=16545784" TargetMode="External"/><Relationship Id="rId4" Type="http://schemas.openxmlformats.org/officeDocument/2006/relationships/settings" Target="settings.xml"/><Relationship Id="rId9" Type="http://schemas.openxmlformats.org/officeDocument/2006/relationships/hyperlink" Target="http://elibrary.ru/contents.asp?issueid=942266" TargetMode="External"/><Relationship Id="rId14" Type="http://schemas.openxmlformats.org/officeDocument/2006/relationships/hyperlink" Target="mailto:nemchinovnikolai@rambler.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library.ru/contents.asp?issueid=942266&amp;selid=16545784" TargetMode="External"/><Relationship Id="rId2" Type="http://schemas.openxmlformats.org/officeDocument/2006/relationships/hyperlink" Target="http://elibrary.ru/contents.asp?issueid=942266" TargetMode="External"/><Relationship Id="rId1" Type="http://schemas.openxmlformats.org/officeDocument/2006/relationships/hyperlink" Target="http://elibrary.ru/item.asp?id=16545784" TargetMode="External"/><Relationship Id="rId6" Type="http://schemas.openxmlformats.org/officeDocument/2006/relationships/hyperlink" Target="http://elibrary.ru/contents.asp?issueid=1147185&amp;selid=20383230" TargetMode="External"/><Relationship Id="rId5" Type="http://schemas.openxmlformats.org/officeDocument/2006/relationships/hyperlink" Target="http://elibrary.ru/contents.asp?issueid=1147185" TargetMode="External"/><Relationship Id="rId4" Type="http://schemas.openxmlformats.org/officeDocument/2006/relationships/hyperlink" Target="http://elibrary.ru/item.asp?id=203832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0109F-F4BD-4BFB-8E19-885C64A5E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1985</Words>
  <Characters>11315</Characters>
  <Application>Microsoft Office Word</Application>
  <DocSecurity>4</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 Г. Леонидова</cp:lastModifiedBy>
  <cp:revision>2</cp:revision>
  <dcterms:created xsi:type="dcterms:W3CDTF">2017-05-04T05:33:00Z</dcterms:created>
  <dcterms:modified xsi:type="dcterms:W3CDTF">2017-05-04T05:33:00Z</dcterms:modified>
</cp:coreProperties>
</file>