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84" w:rsidRPr="00825084" w:rsidRDefault="00823793" w:rsidP="008250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4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</w:t>
      </w:r>
      <w:r w:rsidR="00FE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33</w:t>
      </w:r>
      <w:r w:rsidR="0082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2.1(075)</w:t>
      </w:r>
      <w:r w:rsidR="00FE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="00FE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E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-626745</wp:posOffset>
                </wp:positionV>
                <wp:extent cx="914400" cy="350520"/>
                <wp:effectExtent l="381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1pt;margin-top:-49.35pt;width:1in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" stroked="f"/>
            </w:pict>
          </mc:Fallback>
        </mc:AlternateContent>
      </w:r>
      <w:r w:rsidR="00825084" w:rsidRPr="0082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65.049(2)</w:t>
      </w:r>
    </w:p>
    <w:p w:rsidR="00825084" w:rsidRDefault="00825084" w:rsidP="0082508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793" w:rsidRPr="0074390C" w:rsidRDefault="00FE1616" w:rsidP="00623E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Ковальчук Ю.А., Степнов И.М. </w:t>
      </w:r>
    </w:p>
    <w:p w:rsidR="00FE1616" w:rsidRDefault="00FE1616" w:rsidP="00623E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1616">
        <w:rPr>
          <w:rFonts w:ascii="Times New Roman" w:hAnsi="Times New Roman" w:cs="Times New Roman"/>
          <w:b/>
          <w:caps/>
          <w:sz w:val="24"/>
          <w:szCs w:val="24"/>
        </w:rPr>
        <w:t xml:space="preserve">О паллиативной роли «чудесного инвестора» в стратегиях </w:t>
      </w:r>
    </w:p>
    <w:p w:rsidR="00FE1616" w:rsidRPr="00FE1616" w:rsidRDefault="00FE1616" w:rsidP="00623E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E1616">
        <w:rPr>
          <w:rFonts w:ascii="Times New Roman" w:hAnsi="Times New Roman" w:cs="Times New Roman"/>
          <w:b/>
          <w:caps/>
          <w:sz w:val="24"/>
          <w:szCs w:val="24"/>
        </w:rPr>
        <w:t>социально-экономического развития регионов</w:t>
      </w:r>
    </w:p>
    <w:p w:rsidR="00823793" w:rsidRPr="0074390C" w:rsidRDefault="00823793" w:rsidP="00743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EE" w:rsidRDefault="009545EE" w:rsidP="00954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Рассматриваются  противоречия (несбалансированность) в индикаторах прогнозирования с учетом использования традиционной методологии стратегического планирования. Обосновано использование механизма проектного офиса в регионе как интегратора стратегических решений.</w:t>
      </w:r>
    </w:p>
    <w:p w:rsidR="009545EE" w:rsidRPr="009545EE" w:rsidRDefault="009545EE" w:rsidP="00954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Стратегия, регион, инвестиции, экономический рост, проектное управление.</w:t>
      </w:r>
    </w:p>
    <w:p w:rsidR="009545EE" w:rsidRDefault="009545EE" w:rsidP="009545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стратегического планирования социально-экономического развития регионов находятся в постоянном поле зрения в силу наличия существенных дисбалансов регионального развития в рамках федерации, проявления структурной неоднородности регионов как социально-экономических систем</w:t>
      </w:r>
      <w:r w:rsidR="00742867">
        <w:rPr>
          <w:rFonts w:ascii="Times New Roman" w:hAnsi="Times New Roman" w:cs="Times New Roman"/>
          <w:sz w:val="24"/>
          <w:szCs w:val="24"/>
        </w:rPr>
        <w:t xml:space="preserve"> </w:t>
      </w:r>
      <w:r w:rsidR="00742867" w:rsidRPr="00742867">
        <w:rPr>
          <w:rFonts w:ascii="Times New Roman" w:hAnsi="Times New Roman" w:cs="Times New Roman"/>
          <w:sz w:val="24"/>
          <w:szCs w:val="24"/>
        </w:rPr>
        <w:t>[</w:t>
      </w:r>
      <w:r w:rsidR="00713940" w:rsidRPr="00713940">
        <w:rPr>
          <w:rFonts w:ascii="Times New Roman" w:hAnsi="Times New Roman" w:cs="Times New Roman"/>
          <w:sz w:val="24"/>
          <w:szCs w:val="24"/>
        </w:rPr>
        <w:t>1</w:t>
      </w:r>
      <w:r w:rsidR="00742867" w:rsidRPr="0074286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а также в силу межрегиональной дифференциации и ее влияния на экономический рост. Определенные методические подходы к разработке стратегий регионов начали появляться с 2004 года и более были ориентированы на промежуточный вариант программно-целевого управления и стратегического управления. Но именно с этого момента (включая и разработку </w:t>
      </w:r>
      <w:r w:rsidRPr="0036592C">
        <w:rPr>
          <w:rStyle w:val="ae"/>
          <w:rFonts w:eastAsia="Calibri"/>
          <w:sz w:val="24"/>
          <w:szCs w:val="24"/>
        </w:rPr>
        <w:t>«Концепци</w:t>
      </w:r>
      <w:r>
        <w:rPr>
          <w:rStyle w:val="ae"/>
          <w:rFonts w:eastAsia="Calibri"/>
          <w:sz w:val="24"/>
          <w:szCs w:val="24"/>
        </w:rPr>
        <w:t>и</w:t>
      </w:r>
      <w:r w:rsidRPr="0036592C">
        <w:rPr>
          <w:rStyle w:val="ae"/>
          <w:rFonts w:eastAsia="Calibri"/>
          <w:sz w:val="24"/>
          <w:szCs w:val="24"/>
        </w:rPr>
        <w:t xml:space="preserve"> Стратегии социально-экономического развития регионов Российской Федерации»</w:t>
      </w:r>
      <w:r>
        <w:rPr>
          <w:rStyle w:val="ae"/>
          <w:rFonts w:eastAsia="Calibri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решение об обязательности разработки стратегий для каждого региона РФ. </w:t>
      </w:r>
    </w:p>
    <w:p w:rsidR="0075410D" w:rsidRPr="00444C18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C18">
        <w:rPr>
          <w:rFonts w:ascii="Times New Roman" w:hAnsi="Times New Roman" w:cs="Times New Roman"/>
          <w:sz w:val="24"/>
          <w:szCs w:val="24"/>
        </w:rPr>
        <w:t>тратегия социально-экономического развития субъекта Российской Федерации определена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C18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44C1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44C18">
        <w:rPr>
          <w:rFonts w:ascii="Times New Roman" w:hAnsi="Times New Roman" w:cs="Times New Roman"/>
          <w:sz w:val="24"/>
          <w:szCs w:val="24"/>
        </w:rPr>
        <w:t xml:space="preserve"> №172-ФЗ от 28 июня 2014 г.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44C18">
        <w:rPr>
          <w:rFonts w:ascii="Times New Roman" w:hAnsi="Times New Roman" w:cs="Times New Roman"/>
          <w:sz w:val="24"/>
          <w:szCs w:val="24"/>
        </w:rPr>
        <w:t>О стратегическом планировании в Российской Федерации» как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период. Исходя из логики он рассматривается именно как документ стратегирования в части целеполагания, т.е. стратегия является определяющей при разработке программ и далее бюджетов.</w:t>
      </w:r>
    </w:p>
    <w:p w:rsidR="0075410D" w:rsidRPr="00444C18" w:rsidRDefault="0075410D" w:rsidP="00754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  <w:lang w:eastAsia="ru-RU"/>
        </w:rPr>
      </w:pPr>
      <w:r w:rsidRPr="00444C18">
        <w:rPr>
          <w:rStyle w:val="ae"/>
          <w:rFonts w:eastAsia="Calibri"/>
          <w:sz w:val="24"/>
          <w:szCs w:val="24"/>
        </w:rPr>
        <w:t>В настоящее время в России осуществляется эволюционный переход к новому механизму государственного управления – использованию проектного управления, о котором официально объявлено в 2015 году Президентом РФ в П</w:t>
      </w:r>
      <w:r w:rsidRPr="00444C18">
        <w:rPr>
          <w:rStyle w:val="ae"/>
          <w:rFonts w:eastAsia="Calibri"/>
          <w:sz w:val="24"/>
          <w:szCs w:val="24"/>
          <w:lang w:eastAsia="ru-RU"/>
        </w:rPr>
        <w:t>ослани</w:t>
      </w:r>
      <w:r w:rsidRPr="00444C18">
        <w:rPr>
          <w:rStyle w:val="ae"/>
          <w:rFonts w:eastAsia="Calibri"/>
          <w:sz w:val="24"/>
          <w:szCs w:val="24"/>
        </w:rPr>
        <w:t>и</w:t>
      </w:r>
      <w:r w:rsidRPr="00444C18">
        <w:rPr>
          <w:rStyle w:val="ae"/>
          <w:rFonts w:eastAsia="Calibri"/>
          <w:sz w:val="24"/>
          <w:szCs w:val="24"/>
          <w:lang w:eastAsia="ru-RU"/>
        </w:rPr>
        <w:t xml:space="preserve"> Федеральному собранию РФ</w:t>
      </w:r>
      <w:r w:rsidRPr="00444C18">
        <w:rPr>
          <w:rStyle w:val="ae"/>
          <w:rFonts w:eastAsia="Calibri"/>
          <w:sz w:val="24"/>
          <w:szCs w:val="24"/>
        </w:rPr>
        <w:t xml:space="preserve">. На уровне </w:t>
      </w:r>
      <w:r w:rsidRPr="00444C18">
        <w:rPr>
          <w:rStyle w:val="ae"/>
          <w:rFonts w:eastAsia="Calibri"/>
          <w:sz w:val="24"/>
          <w:szCs w:val="24"/>
          <w:lang w:eastAsia="ru-RU"/>
        </w:rPr>
        <w:t>Правительства РФ</w:t>
      </w:r>
      <w:r w:rsidRPr="00444C18">
        <w:rPr>
          <w:rStyle w:val="ae"/>
          <w:rFonts w:eastAsia="Calibri"/>
          <w:sz w:val="24"/>
          <w:szCs w:val="24"/>
        </w:rPr>
        <w:t xml:space="preserve"> в настоящее время осуществляется в</w:t>
      </w:r>
      <w:r w:rsidRPr="00444C18">
        <w:rPr>
          <w:rStyle w:val="ae"/>
          <w:rFonts w:eastAsia="Calibri"/>
          <w:sz w:val="24"/>
          <w:szCs w:val="24"/>
          <w:lang w:eastAsia="ru-RU"/>
        </w:rPr>
        <w:t>недрение проектного подхода в механизм государственного управления и реализации приоритетных проектов</w:t>
      </w:r>
      <w:r w:rsidRPr="00444C18">
        <w:rPr>
          <w:rStyle w:val="ae"/>
          <w:rFonts w:eastAsia="Calibri"/>
          <w:sz w:val="24"/>
          <w:szCs w:val="24"/>
        </w:rPr>
        <w:t xml:space="preserve">, основная идея которого – это </w:t>
      </w:r>
      <w:r w:rsidRPr="00444C18">
        <w:rPr>
          <w:rStyle w:val="ae"/>
          <w:rFonts w:eastAsia="Calibri"/>
          <w:sz w:val="24"/>
          <w:szCs w:val="24"/>
          <w:lang w:eastAsia="ru-RU"/>
        </w:rPr>
        <w:t xml:space="preserve">переход от управления по поручениям к управлению </w:t>
      </w:r>
      <w:r w:rsidRPr="00444C18">
        <w:rPr>
          <w:rStyle w:val="ae"/>
          <w:rFonts w:eastAsia="Calibri"/>
          <w:sz w:val="24"/>
          <w:szCs w:val="24"/>
          <w:lang w:eastAsia="ru-RU"/>
        </w:rPr>
        <w:lastRenderedPageBreak/>
        <w:t>по результатам</w:t>
      </w:r>
      <w:r w:rsidRPr="00444C18">
        <w:rPr>
          <w:rStyle w:val="ae"/>
          <w:rFonts w:eastAsia="Calibri"/>
          <w:sz w:val="24"/>
          <w:szCs w:val="24"/>
        </w:rPr>
        <w:t>. Несомненно, данный подход требует отдельной проработки на предмет его внедрения в механизм регионального управления в части разработки и реализации приоритетных проектов социально-экономического развития субъектов федерации.</w:t>
      </w:r>
    </w:p>
    <w:p w:rsidR="00CE4A0C" w:rsidRDefault="0075410D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следствием этого стали изменения в структуре </w:t>
      </w:r>
      <w:r>
        <w:rPr>
          <w:rFonts w:ascii="Times New Roman" w:hAnsi="Times New Roman"/>
          <w:sz w:val="24"/>
          <w:szCs w:val="24"/>
        </w:rPr>
        <w:t xml:space="preserve">стратегии субъекта РФ (в соответствии с утвержденными методическими рекомендациями </w:t>
      </w:r>
      <w:r w:rsidRPr="00784272">
        <w:rPr>
          <w:rFonts w:ascii="Times New Roman" w:hAnsi="Times New Roman" w:cs="Times New Roman"/>
          <w:sz w:val="24"/>
          <w:szCs w:val="24"/>
        </w:rPr>
        <w:t>[</w:t>
      </w:r>
      <w:r w:rsidR="00713940" w:rsidRPr="00713940">
        <w:rPr>
          <w:rFonts w:ascii="Times New Roman" w:hAnsi="Times New Roman" w:cs="Times New Roman"/>
          <w:sz w:val="24"/>
          <w:szCs w:val="24"/>
        </w:rPr>
        <w:t>3</w:t>
      </w:r>
      <w:r w:rsidRPr="0078427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), а также </w:t>
      </w:r>
      <w:r w:rsidRPr="00784272">
        <w:rPr>
          <w:rFonts w:ascii="Times New Roman" w:hAnsi="Times New Roman" w:cs="Times New Roman"/>
          <w:sz w:val="24"/>
          <w:szCs w:val="24"/>
        </w:rPr>
        <w:t xml:space="preserve">набор показателей для прогнозирования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84272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10D" w:rsidRDefault="0075410D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что, согласно сравнительному анализу, стратегии,</w:t>
      </w:r>
      <w:r w:rsidRPr="00DF4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реализуемые </w:t>
      </w:r>
      <w:r w:rsidRPr="00DF443F">
        <w:rPr>
          <w:rFonts w:ascii="Times New Roman" w:hAnsi="Times New Roman" w:cs="Times New Roman"/>
          <w:sz w:val="24"/>
          <w:szCs w:val="24"/>
          <w:lang w:eastAsia="ru-RU"/>
        </w:rPr>
        <w:t>в различных субъектах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текущий момент, 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>формиру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альтернативных вариантах, как:</w:t>
      </w:r>
    </w:p>
    <w:p w:rsidR="0075410D" w:rsidRDefault="0075410D" w:rsidP="00754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>с учетом специфики региона из отдельных, слабо интегрированных между собой отраслевых приоритетов региональной экономики, имеющихся природных ресурсов [</w:t>
      </w:r>
      <w:r w:rsidR="00713940" w:rsidRPr="0071394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410D" w:rsidRPr="00DF443F" w:rsidRDefault="0075410D" w:rsidP="00754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443F">
        <w:rPr>
          <w:rFonts w:ascii="Times New Roman" w:hAnsi="Times New Roman" w:cs="Times New Roman"/>
          <w:sz w:val="24"/>
          <w:szCs w:val="24"/>
          <w:lang w:eastAsia="ru-RU"/>
        </w:rPr>
        <w:t>как оценка потенциала региона;</w:t>
      </w:r>
    </w:p>
    <w:p w:rsidR="0075410D" w:rsidRPr="00DF443F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43F">
        <w:rPr>
          <w:rFonts w:ascii="Times New Roman" w:hAnsi="Times New Roman" w:cs="Times New Roman"/>
          <w:sz w:val="24"/>
          <w:szCs w:val="24"/>
          <w:lang w:eastAsia="ru-RU"/>
        </w:rPr>
        <w:t>- как совокупность управляющих воздействий или способов администрирования;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43F">
        <w:rPr>
          <w:rFonts w:ascii="Times New Roman" w:hAnsi="Times New Roman" w:cs="Times New Roman"/>
          <w:sz w:val="24"/>
          <w:szCs w:val="24"/>
          <w:lang w:eastAsia="ru-RU"/>
        </w:rPr>
        <w:t xml:space="preserve">- как интегратор экономического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социального развития территории;</w:t>
      </w:r>
    </w:p>
    <w:p w:rsidR="0075410D" w:rsidRPr="00DF443F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43F">
        <w:rPr>
          <w:rFonts w:ascii="Times New Roman" w:hAnsi="Times New Roman" w:cs="Times New Roman"/>
          <w:sz w:val="24"/>
          <w:szCs w:val="24"/>
          <w:lang w:eastAsia="ru-RU"/>
        </w:rPr>
        <w:t>- как вектор приоритетов;</w:t>
      </w:r>
    </w:p>
    <w:p w:rsidR="0075410D" w:rsidRPr="00DF443F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43F">
        <w:rPr>
          <w:rFonts w:ascii="Times New Roman" w:hAnsi="Times New Roman" w:cs="Times New Roman"/>
          <w:sz w:val="24"/>
          <w:szCs w:val="24"/>
          <w:lang w:eastAsia="ru-RU"/>
        </w:rPr>
        <w:t>- как пространство приоритетных проектов;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инструмент поддержки и развития инфраструктуры;</w:t>
      </w:r>
    </w:p>
    <w:p w:rsidR="0075410D" w:rsidRPr="00DF443F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43F">
        <w:rPr>
          <w:rFonts w:ascii="Times New Roman" w:hAnsi="Times New Roman" w:cs="Times New Roman"/>
          <w:sz w:val="24"/>
          <w:szCs w:val="24"/>
          <w:lang w:eastAsia="ru-RU"/>
        </w:rPr>
        <w:t>- как площадка для взаимодейс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твия бизнеса, власти и общества.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национальную задачу повышения производительности труда, решение которой позволит активизировать все экономические процессы, теоретически выверенным является подход к развитию инфраструктуры в регионах, поскольку уже доказано, что </w:t>
      </w:r>
      <w:r w:rsidRPr="00D606A1">
        <w:rPr>
          <w:rFonts w:ascii="Times New Roman" w:hAnsi="Times New Roman" w:cs="Times New Roman"/>
          <w:sz w:val="24"/>
          <w:szCs w:val="24"/>
          <w:lang w:eastAsia="ru-RU"/>
        </w:rPr>
        <w:t>увеличение на 1% государственных инвестиций в инфраструктуру приводит к увеличению производительности э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кономики на 0,34% (включая рост ВРП, объемов производства, инвестиций, занятости), при этом, что немаловажно, </w:t>
      </w:r>
      <w:r w:rsidRPr="00D606A1">
        <w:rPr>
          <w:rFonts w:ascii="Times New Roman" w:hAnsi="Times New Roman" w:cs="Times New Roman"/>
          <w:sz w:val="24"/>
          <w:szCs w:val="24"/>
          <w:lang w:eastAsia="ru-RU"/>
        </w:rPr>
        <w:t>маржинальная эффективность государственных инвестиций в инфраструктуру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06A1">
        <w:rPr>
          <w:rFonts w:ascii="Times New Roman" w:hAnsi="Times New Roman" w:cs="Times New Roman"/>
          <w:sz w:val="24"/>
          <w:szCs w:val="24"/>
          <w:lang w:eastAsia="ru-RU"/>
        </w:rPr>
        <w:t>составляет около 60%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частных </w:t>
      </w:r>
      <w:r w:rsidRPr="00D606A1">
        <w:rPr>
          <w:rFonts w:ascii="Times New Roman" w:hAnsi="Times New Roman" w:cs="Times New Roman"/>
          <w:sz w:val="24"/>
          <w:szCs w:val="24"/>
          <w:lang w:eastAsia="ru-RU"/>
        </w:rPr>
        <w:t xml:space="preserve">инвестиций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606A1">
        <w:rPr>
          <w:rFonts w:ascii="Times New Roman" w:hAnsi="Times New Roman" w:cs="Times New Roman"/>
          <w:sz w:val="24"/>
          <w:szCs w:val="24"/>
          <w:lang w:eastAsia="ru-RU"/>
        </w:rPr>
        <w:t>30%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75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713940" w:rsidRPr="0071394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F175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D606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Однако компаративный анализ находящихся в открытом доступе стратегий российских регионов показывает характерную особенность: ч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 xml:space="preserve">аще всего в основе стратегии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регионального социально-экономического развития 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>лежат инвестиции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чрезвычайно редко (фрагментарно) 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>инновации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ориентир на внедрение 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 xml:space="preserve">высокотехнологичных производств, которые и станут точками роста в региональной экономике будущего.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Поэтому обратимся далее к оценке инвестиций в достижении целей региональной стратегии.</w:t>
      </w:r>
    </w:p>
    <w:p w:rsidR="0075410D" w:rsidRPr="0005391E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C5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672CC5">
        <w:rPr>
          <w:rFonts w:ascii="Times New Roman" w:hAnsi="Times New Roman" w:cs="Times New Roman"/>
          <w:sz w:val="24"/>
          <w:szCs w:val="24"/>
          <w:lang w:eastAsia="ru-RU"/>
        </w:rPr>
        <w:t>ффективность региональной политики состоит в совершенствовании механизма выбор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2CC5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ресурсов и инструментов сбалансированного развития различных подсистем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 </w:t>
      </w:r>
      <w:r w:rsidRPr="00672CC5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713940" w:rsidRPr="0071394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 xml:space="preserve">]. Прогноз социально-экономического развития субъекта РФ на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долгосрочный и среднесрочный периоды, который наравне с аналитическим блоком стратегии развития региона входит в состав документов стратегического планирования в РФ и является в определенной мере подтверждением обоснованности и реализуемости выбранных приоритетов и целей регионального стратегического планирования. Конечно, набор показателей для прогнозирования социально-экономического развития региона является определенным [</w:t>
      </w:r>
      <w:r w:rsidR="00713940" w:rsidRPr="0071394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], но анализ этих показателей, отражающих различные стороны социального и экономического состояния, по мнению экспертов, может привести к противоречивым, а порой и к неверным результатам.</w:t>
      </w:r>
    </w:p>
    <w:p w:rsidR="0075410D" w:rsidRDefault="0075410D" w:rsidP="0075410D">
      <w:r w:rsidRPr="001932B0">
        <w:rPr>
          <w:noProof/>
          <w:lang w:eastAsia="ru-RU"/>
        </w:rPr>
        <w:drawing>
          <wp:inline distT="0" distB="0" distL="0" distR="0">
            <wp:extent cx="6079431" cy="660281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410D" w:rsidRPr="000A0A69" w:rsidRDefault="0075410D" w:rsidP="0075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0B">
        <w:rPr>
          <w:rFonts w:ascii="Times New Roman" w:hAnsi="Times New Roman" w:cs="Times New Roman"/>
          <w:sz w:val="24"/>
          <w:szCs w:val="24"/>
        </w:rPr>
        <w:t>Рисунок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9">
        <w:rPr>
          <w:rFonts w:ascii="Times New Roman" w:hAnsi="Times New Roman" w:cs="Times New Roman"/>
          <w:sz w:val="24"/>
          <w:szCs w:val="24"/>
        </w:rPr>
        <w:t>Фрагмент стратегии (сценарий инновационный), темпы роста к базовому году</w:t>
      </w:r>
      <w:r>
        <w:rPr>
          <w:rFonts w:ascii="Times New Roman" w:hAnsi="Times New Roman" w:cs="Times New Roman"/>
          <w:sz w:val="24"/>
          <w:szCs w:val="24"/>
        </w:rPr>
        <w:t xml:space="preserve"> (сформировано авторами на основе данных </w:t>
      </w:r>
      <w:r w:rsidRPr="000A0A69">
        <w:rPr>
          <w:rFonts w:ascii="Times New Roman" w:hAnsi="Times New Roman" w:cs="Times New Roman"/>
          <w:sz w:val="24"/>
          <w:szCs w:val="24"/>
        </w:rPr>
        <w:t>[</w:t>
      </w:r>
      <w:r w:rsidR="00713940" w:rsidRPr="00713940">
        <w:rPr>
          <w:rFonts w:ascii="Times New Roman" w:hAnsi="Times New Roman" w:cs="Times New Roman"/>
          <w:sz w:val="24"/>
          <w:szCs w:val="24"/>
        </w:rPr>
        <w:t>4</w:t>
      </w:r>
      <w:r w:rsidRPr="000A0A6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A0C" w:rsidRPr="0005391E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9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нализ материалов прогноз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циально-экономического развития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 xml:space="preserve">Рязанской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(ЦФО)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на период до 2030 года [</w:t>
      </w:r>
      <w:r w:rsidRPr="0071394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показывает наличие противоречий в факторах роста и ограничениях при полном отсутствии угроз. Так, например, были идентифицированы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противоречия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(несбалансированность)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в индикаторах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(рис. 1)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4A0C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рост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ВРП (на 200-3</w:t>
      </w:r>
      <w:r>
        <w:rPr>
          <w:rFonts w:ascii="Times New Roman" w:hAnsi="Times New Roman" w:cs="Times New Roman"/>
          <w:sz w:val="24"/>
          <w:szCs w:val="24"/>
          <w:lang w:eastAsia="ru-RU"/>
        </w:rPr>
        <w:t>50%) (в зависимости от выбранного сценария: инерционного, инновационного или форсированного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E4A0C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ост производительности труда на 200-300%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р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мышленного производства на 35 %;</w:t>
      </w:r>
    </w:p>
    <w:p w:rsidR="00CE4A0C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 xml:space="preserve">ост промышленного производства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сопровождается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фиксированн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 потреблением энергоресурсов;</w:t>
      </w:r>
    </w:p>
    <w:p w:rsidR="00CE4A0C" w:rsidRPr="0005391E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темпы роста оборота розничной торговли и объема платных услуг для населения соответствуют темпам роста ВРП – значит именно они являются основным источником роста (рис. 2)?</w:t>
      </w:r>
    </w:p>
    <w:p w:rsidR="00CE4A0C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 xml:space="preserve">ост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>200-300%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зависимости от сценария);</w:t>
      </w:r>
    </w:p>
    <w:p w:rsidR="00CE4A0C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прирост инвестиций в регион уже к 2017 году </w:t>
      </w:r>
      <w:r w:rsidRPr="0005391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форсированном сценарии развития составит 28%, а вообще к 2030 году объем инвестиций должен увеличиться в 6 раз.</w:t>
      </w:r>
    </w:p>
    <w:p w:rsidR="00907848" w:rsidRDefault="00907848" w:rsidP="00907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6884" cy="361507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7848" w:rsidRPr="000A0A69" w:rsidRDefault="00907848" w:rsidP="00907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2 – Фрагмент стратегии (инерционный сценарий), </w:t>
      </w:r>
      <w:r w:rsidRPr="000A0A69">
        <w:rPr>
          <w:rFonts w:ascii="Times New Roman" w:hAnsi="Times New Roman" w:cs="Times New Roman"/>
          <w:sz w:val="24"/>
          <w:szCs w:val="24"/>
        </w:rPr>
        <w:t>темпы роста к базовому году</w:t>
      </w:r>
      <w:r>
        <w:rPr>
          <w:rFonts w:ascii="Times New Roman" w:hAnsi="Times New Roman" w:cs="Times New Roman"/>
          <w:sz w:val="24"/>
          <w:szCs w:val="24"/>
        </w:rPr>
        <w:t xml:space="preserve"> (сформировано авторами на основе данных </w:t>
      </w:r>
      <w:r w:rsidRPr="000A0A69">
        <w:rPr>
          <w:rFonts w:ascii="Times New Roman" w:hAnsi="Times New Roman" w:cs="Times New Roman"/>
          <w:sz w:val="24"/>
          <w:szCs w:val="24"/>
        </w:rPr>
        <w:t>[</w:t>
      </w:r>
      <w:r w:rsidRPr="00713940">
        <w:rPr>
          <w:rFonts w:ascii="Times New Roman" w:hAnsi="Times New Roman" w:cs="Times New Roman"/>
          <w:sz w:val="24"/>
          <w:szCs w:val="24"/>
        </w:rPr>
        <w:t>4</w:t>
      </w:r>
      <w:r w:rsidRPr="000A0A6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7848" w:rsidRDefault="00907848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0C" w:rsidRDefault="00CE4A0C" w:rsidP="00CE4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несбалансированность в индикатора присуща прогнозам в силу их известной неточности и условности, то предпосылки о «чудесном инвесторе», который появится из неоткуда стали практически стандартными в стратегиях российских регионов. Исходя из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этого мы можем говорить о паллиативности такого понятия в стратегическом планировании регионов.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Действительно, инвестиции – это существенный фактор активизации процессов социально-экономического развития в любой экономической системе. Но когда в независимости от ресурсного, инновационного, трудового и др. потенциала региона фиксируют приход неизвестного сейчас инвестора, который вдруг будет инвестировать капитал в регион (раздел о рисках таких инвестиций не представлен ни в одной стратегии; также такой раздел отсутствует и в рекомендуемой структуре стратегии </w:t>
      </w:r>
      <w:r w:rsidRPr="00755616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713940" w:rsidRPr="0071394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55616">
        <w:rPr>
          <w:rFonts w:ascii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есть в блоке основных направлений </w:t>
      </w:r>
      <w:r w:rsidRPr="003D3A41">
        <w:rPr>
          <w:rFonts w:ascii="Times New Roman" w:hAnsi="Times New Roman" w:cs="Times New Roman"/>
          <w:sz w:val="24"/>
          <w:szCs w:val="28"/>
        </w:rPr>
        <w:t>экономического развития субъекта</w:t>
      </w:r>
      <w:r>
        <w:rPr>
          <w:rFonts w:ascii="Times New Roman" w:hAnsi="Times New Roman" w:cs="Times New Roman"/>
          <w:sz w:val="24"/>
          <w:szCs w:val="28"/>
        </w:rPr>
        <w:t xml:space="preserve"> РФ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указания на учет </w:t>
      </w:r>
      <w:r>
        <w:rPr>
          <w:rFonts w:ascii="Times New Roman" w:hAnsi="Times New Roman" w:cs="Times New Roman"/>
          <w:sz w:val="24"/>
          <w:szCs w:val="28"/>
        </w:rPr>
        <w:t>вызовов и угроз</w:t>
      </w:r>
      <w:r w:rsidRPr="00EE3445">
        <w:rPr>
          <w:rFonts w:ascii="Times New Roman" w:hAnsi="Times New Roman" w:cs="Times New Roman"/>
          <w:sz w:val="24"/>
          <w:szCs w:val="28"/>
        </w:rPr>
        <w:t xml:space="preserve"> в сфере инновационного развития, </w:t>
      </w:r>
      <w:r>
        <w:rPr>
          <w:rFonts w:ascii="Times New Roman" w:hAnsi="Times New Roman" w:cs="Times New Roman"/>
          <w:sz w:val="24"/>
          <w:szCs w:val="28"/>
        </w:rPr>
        <w:t xml:space="preserve">а также представление информации </w:t>
      </w:r>
      <w:r w:rsidRPr="00EE3445">
        <w:rPr>
          <w:rFonts w:ascii="Times New Roman" w:hAnsi="Times New Roman" w:cs="Times New Roman"/>
          <w:sz w:val="24"/>
          <w:szCs w:val="28"/>
        </w:rPr>
        <w:t>об ограничениях, рисках, возможностях реализации отраслевого комплекса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EE3445">
        <w:rPr>
          <w:rFonts w:ascii="Times New Roman" w:hAnsi="Times New Roman" w:cs="Times New Roman"/>
          <w:sz w:val="24"/>
          <w:szCs w:val="28"/>
        </w:rPr>
        <w:t>в том числе</w:t>
      </w:r>
      <w:r w:rsidRPr="00755616">
        <w:rPr>
          <w:rFonts w:ascii="Times New Roman" w:hAnsi="Times New Roman" w:cs="Times New Roman"/>
          <w:sz w:val="24"/>
          <w:szCs w:val="28"/>
        </w:rPr>
        <w:t xml:space="preserve"> </w:t>
      </w:r>
      <w:r w:rsidRPr="00EE3445">
        <w:rPr>
          <w:rFonts w:ascii="Times New Roman" w:hAnsi="Times New Roman" w:cs="Times New Roman"/>
          <w:sz w:val="24"/>
          <w:szCs w:val="28"/>
        </w:rPr>
        <w:t>характеристик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E3445">
        <w:rPr>
          <w:rFonts w:ascii="Times New Roman" w:hAnsi="Times New Roman" w:cs="Times New Roman"/>
          <w:sz w:val="24"/>
          <w:szCs w:val="28"/>
        </w:rPr>
        <w:t>: ресурсных ограничений, ограничений по смежным отраслям экономики, ограничений по рынкам сбыта, основных конкурентов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EE344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EE3445">
        <w:rPr>
          <w:rFonts w:ascii="Times New Roman" w:hAnsi="Times New Roman" w:cs="Times New Roman"/>
          <w:sz w:val="24"/>
          <w:szCs w:val="28"/>
        </w:rPr>
        <w:t>результат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EE3445">
        <w:rPr>
          <w:rFonts w:ascii="Times New Roman" w:hAnsi="Times New Roman" w:cs="Times New Roman"/>
          <w:sz w:val="24"/>
          <w:szCs w:val="28"/>
        </w:rPr>
        <w:t xml:space="preserve"> оценки устойчивости отрасли экономики к конъюнктурным рискам</w:t>
      </w:r>
      <w:r>
        <w:rPr>
          <w:rFonts w:ascii="Times New Roman" w:hAnsi="Times New Roman" w:cs="Times New Roman"/>
          <w:sz w:val="24"/>
          <w:szCs w:val="28"/>
        </w:rPr>
        <w:t xml:space="preserve">), то такой инвестор воспринимается в прямом соответствии с толкованием слова «паллиатив» по словарям Д.Н. Ушакова или  </w:t>
      </w:r>
      <w:r w:rsidRPr="004E712C">
        <w:rPr>
          <w:rFonts w:ascii="Times New Roman" w:hAnsi="Times New Roman" w:cs="Times New Roman"/>
          <w:sz w:val="24"/>
          <w:szCs w:val="28"/>
        </w:rPr>
        <w:t>С.И.Ожегова</w:t>
      </w:r>
      <w:r>
        <w:rPr>
          <w:rFonts w:ascii="Times New Roman" w:hAnsi="Times New Roman" w:cs="Times New Roman"/>
          <w:sz w:val="24"/>
          <w:szCs w:val="28"/>
        </w:rPr>
        <w:t xml:space="preserve"> или Большой советской энциклопедии как:</w:t>
      </w:r>
    </w:p>
    <w:p w:rsidR="0075410D" w:rsidRPr="004E712C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л</w:t>
      </w:r>
      <w:r w:rsidRPr="004E712C">
        <w:rPr>
          <w:rFonts w:ascii="Times New Roman" w:hAnsi="Times New Roman" w:cs="Times New Roman"/>
          <w:sz w:val="24"/>
          <w:szCs w:val="28"/>
        </w:rPr>
        <w:t>екарство, дающее временное облегчение болезни, но не излечивающее;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712C">
        <w:rPr>
          <w:rFonts w:ascii="Times New Roman" w:hAnsi="Times New Roman" w:cs="Times New Roman"/>
          <w:sz w:val="24"/>
          <w:szCs w:val="28"/>
        </w:rPr>
        <w:t>- полумера, мероприятие, дающее только временный выход из затруднительного положения и, соответственно, не обеспечивающее полного, коренного решения поставленной задачи.</w:t>
      </w:r>
    </w:p>
    <w:p w:rsidR="00A112D5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 этим получается, что инвестор как паллиативное понятие в реализации стратегии регионов является адаптивным инструментом фактически несуществующих решений для решения задач, обозначенных в стратегии. </w:t>
      </w:r>
      <w:r w:rsidR="00A112D5">
        <w:rPr>
          <w:rFonts w:ascii="Times New Roman" w:hAnsi="Times New Roman" w:cs="Times New Roman"/>
          <w:sz w:val="24"/>
          <w:szCs w:val="28"/>
        </w:rPr>
        <w:t>Конечно, прежде всего, инвесторы должны способствовать не только развитию конкретно территории, но и способствовать выравниванию регионов в их социально-экономическом развитии. Даже если мы допустим, что этот «чудесный инвестор» все же появится и будет готов инвестировать капитал в собственный бизнес в этом регионе или же инвестировать в инвестиционные проекты, предложенные администрацией региона или местным бизнесом (отметим, что определенные попытки в привлечении инвесторов на региональном уровне активно реализуются и мониторятся – так, уже четыре года подряд формируется н</w:t>
      </w:r>
      <w:r w:rsidR="00A112D5" w:rsidRPr="00A112D5">
        <w:rPr>
          <w:rFonts w:ascii="Times New Roman" w:hAnsi="Times New Roman" w:cs="Times New Roman"/>
          <w:sz w:val="24"/>
          <w:szCs w:val="28"/>
        </w:rPr>
        <w:t>ациональный рейтинг состояния инвестиционного климата, который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уровне)</w:t>
      </w:r>
      <w:r w:rsidR="00A112D5">
        <w:rPr>
          <w:rFonts w:ascii="Times New Roman" w:hAnsi="Times New Roman" w:cs="Times New Roman"/>
          <w:sz w:val="24"/>
          <w:szCs w:val="28"/>
        </w:rPr>
        <w:t xml:space="preserve">, то в дальнейшем (при решении задач межрегиональной дифференциации) уже инвестор будет </w:t>
      </w:r>
      <w:r w:rsidR="00A112D5">
        <w:rPr>
          <w:rFonts w:ascii="Times New Roman" w:hAnsi="Times New Roman" w:cs="Times New Roman"/>
          <w:sz w:val="24"/>
          <w:szCs w:val="28"/>
        </w:rPr>
        <w:lastRenderedPageBreak/>
        <w:t>выбирать точки приложения инвестиций, опять же способствуя формированию экономической несбалансированности регионов</w:t>
      </w:r>
      <w:r w:rsidR="00A112D5" w:rsidRPr="00A112D5">
        <w:rPr>
          <w:rFonts w:ascii="Times New Roman" w:hAnsi="Times New Roman" w:cs="Times New Roman"/>
          <w:sz w:val="24"/>
          <w:szCs w:val="28"/>
        </w:rPr>
        <w:t>.</w:t>
      </w:r>
    </w:p>
    <w:p w:rsidR="0075410D" w:rsidRDefault="00A112D5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следует отметить, что </w:t>
      </w:r>
      <w:r w:rsidR="0075410D">
        <w:rPr>
          <w:rFonts w:ascii="Times New Roman" w:hAnsi="Times New Roman" w:cs="Times New Roman"/>
          <w:sz w:val="24"/>
          <w:szCs w:val="28"/>
        </w:rPr>
        <w:t>для разработчиков стратегии важен поиск ресурса и формы стратегии социально-экономического развития региона именно с позиции его достижения, а не оформления необходимого документа.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Например, и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>менно неспособность широкого экспертного обсуждения необходимости и реальности технологического обновления (несмотря на фактические заседания рабочих групп и комитетов) приводит к нераскрытию именно инновационного курса развития региона, излишней политизированности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рефлексии при принятии решений (с учетом когнтитивных рисков)</w:t>
      </w:r>
      <w:r w:rsidRPr="00444C18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 известной необходимости привлечения финансовых ресурсов (как правило, желательно из бюджета). 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ситуацию перехода к проектному управлению на федеральном уровне, нами видится перспективным создание в регионе проектного офиса </w:t>
      </w:r>
      <w:r w:rsidR="00713940" w:rsidRPr="00713940">
        <w:rPr>
          <w:rFonts w:ascii="Times New Roman" w:hAnsi="Times New Roman" w:cs="Times New Roman"/>
          <w:sz w:val="24"/>
          <w:szCs w:val="24"/>
          <w:lang w:eastAsia="ru-RU"/>
        </w:rPr>
        <w:t xml:space="preserve">[5]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разработке и мониторингу реализации стратегии его социально-экономического развития, что позволит: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6436">
        <w:rPr>
          <w:rFonts w:ascii="Times New Roman" w:hAnsi="Times New Roman"/>
          <w:sz w:val="24"/>
          <w:szCs w:val="24"/>
          <w:lang w:eastAsia="ru-RU"/>
        </w:rPr>
        <w:t>созда</w:t>
      </w:r>
      <w:r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Pr="00F66436">
        <w:rPr>
          <w:rFonts w:ascii="Times New Roman" w:hAnsi="Times New Roman"/>
          <w:sz w:val="24"/>
          <w:szCs w:val="24"/>
          <w:lang w:eastAsia="ru-RU"/>
        </w:rPr>
        <w:t>взаимно исключающе</w:t>
      </w:r>
      <w:r>
        <w:rPr>
          <w:rFonts w:ascii="Times New Roman" w:hAnsi="Times New Roman"/>
          <w:sz w:val="24"/>
          <w:szCs w:val="24"/>
          <w:lang w:eastAsia="ru-RU"/>
        </w:rPr>
        <w:t xml:space="preserve">е и полностью исчерпывающее </w:t>
      </w:r>
      <w:r w:rsidRPr="00F66436">
        <w:rPr>
          <w:rFonts w:ascii="Times New Roman" w:hAnsi="Times New Roman"/>
          <w:sz w:val="24"/>
          <w:szCs w:val="24"/>
          <w:lang w:eastAsia="ru-RU"/>
        </w:rPr>
        <w:t>представлени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66436">
        <w:rPr>
          <w:rFonts w:ascii="Times New Roman" w:hAnsi="Times New Roman"/>
          <w:sz w:val="24"/>
          <w:szCs w:val="24"/>
          <w:lang w:eastAsia="ru-RU"/>
        </w:rPr>
        <w:t xml:space="preserve"> о регионе;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допустить </w:t>
      </w:r>
      <w:r w:rsidRPr="00F66436">
        <w:rPr>
          <w:rFonts w:ascii="Times New Roman" w:hAnsi="Times New Roman"/>
          <w:sz w:val="24"/>
          <w:szCs w:val="24"/>
          <w:lang w:eastAsia="ru-RU"/>
        </w:rPr>
        <w:t>стереотипов в формировании целей и путей их достижения;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учитывать </w:t>
      </w:r>
      <w:r w:rsidRPr="00F66436">
        <w:rPr>
          <w:rFonts w:ascii="Times New Roman" w:hAnsi="Times New Roman"/>
          <w:sz w:val="24"/>
          <w:szCs w:val="24"/>
          <w:lang w:eastAsia="ru-RU"/>
        </w:rPr>
        <w:t xml:space="preserve">мнения большинства участников экономических, социальных и политических отношений в регионе и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осуществить </w:t>
      </w:r>
      <w:r w:rsidRPr="00F66436">
        <w:rPr>
          <w:rFonts w:ascii="Times New Roman" w:hAnsi="Times New Roman"/>
          <w:sz w:val="24"/>
          <w:szCs w:val="24"/>
          <w:lang w:eastAsia="ru-RU"/>
        </w:rPr>
        <w:t>трансформаци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F66436">
        <w:rPr>
          <w:rFonts w:ascii="Times New Roman" w:hAnsi="Times New Roman"/>
          <w:sz w:val="24"/>
          <w:szCs w:val="24"/>
          <w:lang w:eastAsia="ru-RU"/>
        </w:rPr>
        <w:t xml:space="preserve"> этого мнения в  однозначный перечень приоритетов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региона</w:t>
      </w:r>
      <w:r w:rsidRPr="00F66436">
        <w:rPr>
          <w:rFonts w:ascii="Times New Roman" w:hAnsi="Times New Roman"/>
          <w:sz w:val="24"/>
          <w:szCs w:val="24"/>
          <w:lang w:eastAsia="ru-RU"/>
        </w:rPr>
        <w:t>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66436">
        <w:rPr>
          <w:rFonts w:ascii="Times New Roman" w:hAnsi="Times New Roman"/>
          <w:sz w:val="24"/>
          <w:szCs w:val="24"/>
          <w:lang w:eastAsia="ru-RU"/>
        </w:rPr>
        <w:t>декларирова</w:t>
      </w:r>
      <w:r>
        <w:rPr>
          <w:rFonts w:ascii="Times New Roman" w:hAnsi="Times New Roman"/>
          <w:sz w:val="24"/>
          <w:szCs w:val="24"/>
          <w:lang w:eastAsia="ru-RU"/>
        </w:rPr>
        <w:t xml:space="preserve">ть точки </w:t>
      </w:r>
      <w:r w:rsidRPr="00F66436">
        <w:rPr>
          <w:rFonts w:ascii="Times New Roman" w:hAnsi="Times New Roman"/>
          <w:sz w:val="24"/>
          <w:szCs w:val="24"/>
          <w:lang w:eastAsia="ru-RU"/>
        </w:rPr>
        <w:t>совместных интересов (предметов обмена) между всеми участниками экономических, социальных и политических отношений в регионе;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</w:t>
      </w:r>
      <w:r w:rsidRPr="00F66436">
        <w:rPr>
          <w:rFonts w:ascii="Times New Roman" w:hAnsi="Times New Roman"/>
          <w:sz w:val="24"/>
          <w:szCs w:val="24"/>
          <w:lang w:eastAsia="ru-RU"/>
        </w:rPr>
        <w:t>ормирова</w:t>
      </w:r>
      <w:r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Pr="00F66436">
        <w:rPr>
          <w:rFonts w:ascii="Times New Roman" w:hAnsi="Times New Roman"/>
          <w:sz w:val="24"/>
          <w:szCs w:val="24"/>
          <w:lang w:eastAsia="ru-RU"/>
        </w:rPr>
        <w:t>контрольны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F66436">
        <w:rPr>
          <w:rFonts w:ascii="Times New Roman" w:hAnsi="Times New Roman"/>
          <w:sz w:val="24"/>
          <w:szCs w:val="24"/>
          <w:lang w:eastAsia="ru-RU"/>
        </w:rPr>
        <w:t>точ</w:t>
      </w:r>
      <w:r>
        <w:rPr>
          <w:rFonts w:ascii="Times New Roman" w:hAnsi="Times New Roman"/>
          <w:sz w:val="24"/>
          <w:szCs w:val="24"/>
          <w:lang w:eastAsia="ru-RU"/>
        </w:rPr>
        <w:t xml:space="preserve">ки </w:t>
      </w:r>
      <w:r w:rsidRPr="00F66436">
        <w:rPr>
          <w:rFonts w:ascii="Times New Roman" w:hAnsi="Times New Roman"/>
          <w:sz w:val="24"/>
          <w:szCs w:val="24"/>
          <w:lang w:eastAsia="ru-RU"/>
        </w:rPr>
        <w:t>мониторинга реализации стратегии, доступны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66436">
        <w:rPr>
          <w:rFonts w:ascii="Times New Roman" w:hAnsi="Times New Roman"/>
          <w:sz w:val="24"/>
          <w:szCs w:val="24"/>
          <w:lang w:eastAsia="ru-RU"/>
        </w:rPr>
        <w:t xml:space="preserve"> для всех участников;</w:t>
      </w:r>
    </w:p>
    <w:p w:rsidR="0075410D" w:rsidRDefault="0075410D" w:rsidP="00754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реализовывать пилотные</w:t>
      </w:r>
      <w:r w:rsidRPr="00F66436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F66436">
        <w:rPr>
          <w:rFonts w:ascii="Times New Roman" w:hAnsi="Times New Roman"/>
          <w:sz w:val="24"/>
          <w:szCs w:val="24"/>
          <w:lang w:eastAsia="ru-RU"/>
        </w:rPr>
        <w:t>, исходя из положения, что стратегия успешна настолько, насколько успешен текущий проект.</w:t>
      </w:r>
    </w:p>
    <w:p w:rsidR="009545EE" w:rsidRDefault="0075410D" w:rsidP="00954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 w:rsidRPr="00F11134">
        <w:rPr>
          <w:rFonts w:ascii="Times New Roman" w:hAnsi="Times New Roman"/>
          <w:sz w:val="24"/>
          <w:szCs w:val="24"/>
          <w:lang w:eastAsia="ru-RU"/>
        </w:rPr>
        <w:t xml:space="preserve">проектный офис может выступить интегратором при формировании и реализации стратегии региона, обеспечивая аналитическое, консультационное, экспертное и научно-исследовательское сопровождение всех этапов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стратегического планирования и при необходимости мониторинг </w:t>
      </w:r>
      <w:r w:rsidRPr="00F11134">
        <w:rPr>
          <w:rFonts w:ascii="Times New Roman" w:hAnsi="Times New Roman"/>
          <w:sz w:val="24"/>
          <w:szCs w:val="24"/>
          <w:lang w:eastAsia="ru-RU"/>
        </w:rPr>
        <w:t>апробации рынком проектов развития.</w:t>
      </w:r>
      <w:r w:rsidR="009545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45EE" w:rsidRPr="009545EE" w:rsidRDefault="009545EE" w:rsidP="00954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5EE">
        <w:rPr>
          <w:rFonts w:ascii="Times New Roman" w:hAnsi="Times New Roman"/>
          <w:sz w:val="24"/>
          <w:szCs w:val="24"/>
          <w:lang w:eastAsia="ru-RU"/>
        </w:rPr>
        <w:t>Исследование выполнено за счет гранта Российского научного фонда (проект №16-18-10149).</w:t>
      </w:r>
    </w:p>
    <w:p w:rsidR="00746838" w:rsidRDefault="00746838" w:rsidP="00255C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83" w:rsidRPr="00915E8C" w:rsidRDefault="002F414E" w:rsidP="00255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816783" w:rsidRPr="0091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</w:p>
    <w:p w:rsidR="0008436D" w:rsidRDefault="00BD59D5" w:rsidP="00255C6C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lastRenderedPageBreak/>
        <w:t xml:space="preserve">1. </w:t>
      </w:r>
      <w:r w:rsidR="0008436D" w:rsidRPr="00636ABE">
        <w:rPr>
          <w:rStyle w:val="ae"/>
          <w:rFonts w:eastAsia="Calibri"/>
          <w:sz w:val="24"/>
          <w:szCs w:val="24"/>
        </w:rPr>
        <w:t xml:space="preserve">Ищенко М.М., Степнов И.М. </w:t>
      </w:r>
      <w:hyperlink r:id="rId11" w:history="1">
        <w:r w:rsidR="0008436D" w:rsidRPr="00636ABE">
          <w:rPr>
            <w:rStyle w:val="ae"/>
            <w:rFonts w:eastAsia="Calibri"/>
            <w:sz w:val="24"/>
            <w:szCs w:val="24"/>
          </w:rPr>
          <w:t>Региональное управление неоднородными социально-экономическими системами</w:t>
        </w:r>
      </w:hyperlink>
      <w:r w:rsidR="0008436D" w:rsidRPr="00636ABE">
        <w:rPr>
          <w:rStyle w:val="ae"/>
          <w:rFonts w:eastAsia="Calibri"/>
          <w:sz w:val="24"/>
          <w:szCs w:val="24"/>
        </w:rPr>
        <w:t>: монография. – М.: Экономика, 2011. – 186 с.</w:t>
      </w:r>
    </w:p>
    <w:p w:rsidR="00F8678E" w:rsidRDefault="00BD59D5" w:rsidP="00255C6C">
      <w:pPr>
        <w:spacing w:after="0" w:line="360" w:lineRule="auto"/>
        <w:ind w:firstLine="709"/>
        <w:jc w:val="both"/>
      </w:pPr>
      <w:r>
        <w:rPr>
          <w:rStyle w:val="ae"/>
          <w:rFonts w:eastAsia="Calibri"/>
          <w:sz w:val="24"/>
          <w:szCs w:val="24"/>
        </w:rPr>
        <w:t xml:space="preserve">2. </w:t>
      </w:r>
      <w:r w:rsidR="00F8678E" w:rsidRPr="00240503">
        <w:rPr>
          <w:rStyle w:val="ae"/>
          <w:rFonts w:eastAsia="Calibri"/>
          <w:sz w:val="24"/>
          <w:szCs w:val="24"/>
        </w:rPr>
        <w:t>Нижегородцев Р., Пискун Е., Кудревич В. Прогнозирование показателей социально-экономического развития региона // Экономика региона, 2017, т. 13, вып. 1, с. 38</w:t>
      </w:r>
      <w:r w:rsidR="00DB3ED9">
        <w:rPr>
          <w:rStyle w:val="ae"/>
          <w:rFonts w:eastAsia="Calibri"/>
          <w:sz w:val="24"/>
          <w:szCs w:val="24"/>
        </w:rPr>
        <w:t>-</w:t>
      </w:r>
      <w:r w:rsidR="00F8678E" w:rsidRPr="00240503">
        <w:rPr>
          <w:rStyle w:val="ae"/>
          <w:rFonts w:eastAsia="Calibri"/>
          <w:sz w:val="24"/>
          <w:szCs w:val="24"/>
        </w:rPr>
        <w:t>48.</w:t>
      </w:r>
    </w:p>
    <w:p w:rsidR="003E4906" w:rsidRPr="007D3D48" w:rsidRDefault="00BD59D5" w:rsidP="00255C6C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 xml:space="preserve">3. </w:t>
      </w:r>
      <w:hyperlink r:id="rId12" w:history="1">
        <w:r w:rsidR="003E4906" w:rsidRPr="00856801">
          <w:rPr>
            <w:rStyle w:val="ae"/>
            <w:rFonts w:eastAsia="Calibri"/>
            <w:sz w:val="24"/>
            <w:szCs w:val="24"/>
          </w:rPr>
          <w:t>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</w:t>
        </w:r>
      </w:hyperlink>
      <w:r w:rsidR="007D3D48" w:rsidRPr="007D3D48">
        <w:rPr>
          <w:rStyle w:val="ae"/>
          <w:rFonts w:eastAsia="Calibri"/>
          <w:sz w:val="24"/>
          <w:szCs w:val="24"/>
        </w:rPr>
        <w:t>, Приказ Минэкономразвития России №132 от 23</w:t>
      </w:r>
      <w:r w:rsidR="00167646">
        <w:rPr>
          <w:rStyle w:val="ae"/>
          <w:rFonts w:eastAsia="Calibri"/>
          <w:sz w:val="24"/>
          <w:szCs w:val="24"/>
        </w:rPr>
        <w:t>.03.</w:t>
      </w:r>
      <w:r w:rsidR="007D3D48" w:rsidRPr="007D3D48">
        <w:rPr>
          <w:rStyle w:val="ae"/>
          <w:rFonts w:eastAsia="Calibri"/>
          <w:sz w:val="24"/>
          <w:szCs w:val="24"/>
        </w:rPr>
        <w:t>2017 г.</w:t>
      </w:r>
    </w:p>
    <w:p w:rsidR="007D3D48" w:rsidRDefault="00BD59D5" w:rsidP="007D3D48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 xml:space="preserve">4. </w:t>
      </w:r>
      <w:r w:rsidR="007D3D48" w:rsidRPr="007D3D48">
        <w:rPr>
          <w:rStyle w:val="ae"/>
          <w:rFonts w:eastAsia="Calibri"/>
          <w:sz w:val="24"/>
          <w:szCs w:val="24"/>
        </w:rPr>
        <w:t xml:space="preserve">Об утверждении прогноза </w:t>
      </w:r>
      <w:r w:rsidR="007D3D48" w:rsidRPr="00167646">
        <w:rPr>
          <w:rStyle w:val="ae"/>
          <w:rFonts w:eastAsia="Calibri"/>
          <w:spacing w:val="-8"/>
          <w:sz w:val="24"/>
          <w:szCs w:val="24"/>
        </w:rPr>
        <w:t>социально-экономического развития</w:t>
      </w:r>
      <w:r w:rsidR="007D3D48" w:rsidRPr="007D3D48">
        <w:rPr>
          <w:rStyle w:val="ae"/>
          <w:rFonts w:eastAsia="Calibri"/>
          <w:sz w:val="24"/>
          <w:szCs w:val="24"/>
        </w:rPr>
        <w:t xml:space="preserve"> Рязанской области на период до 2030 года, </w:t>
      </w:r>
      <w:hyperlink r:id="rId13" w:history="1">
        <w:r w:rsidR="007D3D48" w:rsidRPr="00167646">
          <w:rPr>
            <w:rStyle w:val="ae"/>
            <w:rFonts w:eastAsia="Calibri"/>
            <w:spacing w:val="-8"/>
            <w:sz w:val="24"/>
            <w:szCs w:val="24"/>
          </w:rPr>
          <w:t>Распоряжение Правительства Рязанской области</w:t>
        </w:r>
        <w:r w:rsidR="007D3D48" w:rsidRPr="007D3D48">
          <w:rPr>
            <w:rStyle w:val="ae"/>
            <w:rFonts w:eastAsia="Calibri"/>
            <w:sz w:val="24"/>
            <w:szCs w:val="24"/>
          </w:rPr>
          <w:t xml:space="preserve"> </w:t>
        </w:r>
        <w:r w:rsidR="000D5B54" w:rsidRPr="000D5B54">
          <w:rPr>
            <w:rStyle w:val="ae"/>
            <w:rFonts w:eastAsia="Calibri"/>
            <w:sz w:val="24"/>
            <w:szCs w:val="24"/>
          </w:rPr>
          <w:t xml:space="preserve">№11-р </w:t>
        </w:r>
        <w:r w:rsidR="007D3D48" w:rsidRPr="007D3D48">
          <w:rPr>
            <w:rStyle w:val="ae"/>
            <w:rFonts w:eastAsia="Calibri"/>
            <w:sz w:val="24"/>
            <w:szCs w:val="24"/>
          </w:rPr>
          <w:t>от 19</w:t>
        </w:r>
        <w:r w:rsidR="00167646">
          <w:rPr>
            <w:rStyle w:val="ae"/>
            <w:rFonts w:eastAsia="Calibri"/>
            <w:sz w:val="24"/>
            <w:szCs w:val="24"/>
          </w:rPr>
          <w:t>.01.</w:t>
        </w:r>
        <w:r w:rsidR="007D3D48" w:rsidRPr="007D3D48">
          <w:rPr>
            <w:rStyle w:val="ae"/>
            <w:rFonts w:eastAsia="Calibri"/>
            <w:sz w:val="24"/>
            <w:szCs w:val="24"/>
          </w:rPr>
          <w:t xml:space="preserve">2016 г. </w:t>
        </w:r>
      </w:hyperlink>
      <w:r w:rsidR="007D3D48" w:rsidRPr="00167646">
        <w:rPr>
          <w:rStyle w:val="ae"/>
          <w:rFonts w:eastAsia="Calibri"/>
          <w:spacing w:val="-8"/>
          <w:sz w:val="24"/>
          <w:szCs w:val="24"/>
        </w:rPr>
        <w:t>[Электронный ресурс]</w:t>
      </w:r>
      <w:r w:rsidR="00FD5CC3" w:rsidRPr="00167646">
        <w:rPr>
          <w:rStyle w:val="ae"/>
          <w:rFonts w:eastAsia="Calibri"/>
          <w:spacing w:val="-8"/>
          <w:sz w:val="24"/>
          <w:szCs w:val="24"/>
        </w:rPr>
        <w:t>.</w:t>
      </w:r>
      <w:r w:rsidR="00FD5CC3">
        <w:rPr>
          <w:rStyle w:val="ae"/>
          <w:rFonts w:eastAsia="Calibri"/>
          <w:sz w:val="24"/>
          <w:szCs w:val="24"/>
        </w:rPr>
        <w:t xml:space="preserve"> Режим доступа</w:t>
      </w:r>
      <w:r w:rsidR="007D3D48" w:rsidRPr="00727635">
        <w:rPr>
          <w:rStyle w:val="ae"/>
          <w:rFonts w:eastAsia="Calibri"/>
          <w:sz w:val="24"/>
          <w:szCs w:val="24"/>
        </w:rPr>
        <w:t>:</w:t>
      </w:r>
      <w:r w:rsidR="00FD5CC3">
        <w:rPr>
          <w:rStyle w:val="ae"/>
          <w:rFonts w:eastAsia="Calibri"/>
          <w:sz w:val="24"/>
          <w:szCs w:val="24"/>
        </w:rPr>
        <w:t xml:space="preserve"> </w:t>
      </w:r>
      <w:hyperlink r:id="rId14" w:history="1">
        <w:r w:rsidR="007D3D48" w:rsidRPr="007D3D48">
          <w:rPr>
            <w:rStyle w:val="ae"/>
            <w:rFonts w:eastAsia="Calibri"/>
            <w:sz w:val="24"/>
            <w:szCs w:val="24"/>
          </w:rPr>
          <w:t>https://mineconom.ryazangov.ru/direction/strategy-2030/</w:t>
        </w:r>
      </w:hyperlink>
      <w:r w:rsidR="007D3D48" w:rsidRPr="007D3D48">
        <w:rPr>
          <w:rStyle w:val="ae"/>
          <w:rFonts w:eastAsia="Calibri"/>
          <w:sz w:val="24"/>
          <w:szCs w:val="24"/>
        </w:rPr>
        <w:t>.</w:t>
      </w:r>
    </w:p>
    <w:p w:rsidR="004E7265" w:rsidRPr="007D3D48" w:rsidRDefault="004E7265" w:rsidP="004E7265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 xml:space="preserve">5. </w:t>
      </w:r>
      <w:r w:rsidRPr="004E7265">
        <w:rPr>
          <w:rStyle w:val="ae"/>
          <w:rFonts w:eastAsia="Calibri"/>
          <w:sz w:val="24"/>
          <w:szCs w:val="24"/>
        </w:rPr>
        <w:t>Цветков В.А., Степнов И.М., Ковальчук Ю.А., Зоидов К.Х. Динамика развития экономических систем / Под ред. чл.-корр. РАН В.А. Цветкова – М.: ЦЭМИ РАН / ИПР РАН, 2016. –  380 с.</w:t>
      </w:r>
    </w:p>
    <w:p w:rsidR="003E4906" w:rsidRDefault="004E7265" w:rsidP="00255C6C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>6</w:t>
      </w:r>
      <w:r w:rsidR="00BD59D5">
        <w:rPr>
          <w:rStyle w:val="ae"/>
          <w:rFonts w:eastAsia="Calibri"/>
          <w:sz w:val="24"/>
          <w:szCs w:val="24"/>
        </w:rPr>
        <w:t xml:space="preserve">. </w:t>
      </w:r>
      <w:r w:rsidR="003E4906" w:rsidRPr="00444C18">
        <w:rPr>
          <w:rStyle w:val="ae"/>
          <w:rFonts w:eastAsia="Calibri"/>
          <w:sz w:val="24"/>
          <w:szCs w:val="24"/>
        </w:rPr>
        <w:t xml:space="preserve">Шеломенцев А.Г., Козаков Е.М., Андреева Е.Л. </w:t>
      </w:r>
      <w:hyperlink r:id="rId15" w:history="1">
        <w:r w:rsidR="003E4906" w:rsidRPr="00444C18">
          <w:rPr>
            <w:rStyle w:val="ae"/>
            <w:rFonts w:eastAsia="Calibri"/>
            <w:sz w:val="24"/>
            <w:szCs w:val="24"/>
          </w:rPr>
          <w:t>Роль природных ресурсов в обеспечении экономической безопасности регионов и стран</w:t>
        </w:r>
      </w:hyperlink>
      <w:r w:rsidR="003E4906" w:rsidRPr="00444C18">
        <w:rPr>
          <w:rStyle w:val="ae"/>
          <w:rFonts w:eastAsia="Calibri"/>
          <w:sz w:val="24"/>
          <w:szCs w:val="24"/>
        </w:rPr>
        <w:t xml:space="preserve"> // </w:t>
      </w:r>
      <w:hyperlink r:id="rId16" w:history="1">
        <w:r w:rsidR="003E4906" w:rsidRPr="00444C18">
          <w:rPr>
            <w:rStyle w:val="ae"/>
            <w:rFonts w:eastAsia="Calibri"/>
            <w:sz w:val="24"/>
            <w:szCs w:val="24"/>
          </w:rPr>
          <w:t>Экономика региона</w:t>
        </w:r>
      </w:hyperlink>
      <w:r w:rsidR="003E4906" w:rsidRPr="00444C18">
        <w:rPr>
          <w:rStyle w:val="ae"/>
          <w:rFonts w:eastAsia="Calibri"/>
          <w:sz w:val="24"/>
          <w:szCs w:val="24"/>
        </w:rPr>
        <w:t xml:space="preserve">, 2008, </w:t>
      </w:r>
      <w:hyperlink r:id="rId17" w:history="1">
        <w:r w:rsidR="00167646">
          <w:rPr>
            <w:rStyle w:val="ae"/>
            <w:rFonts w:eastAsia="Calibri"/>
            <w:sz w:val="24"/>
            <w:szCs w:val="24"/>
          </w:rPr>
          <w:t xml:space="preserve">№ </w:t>
        </w:r>
        <w:r w:rsidR="003E4906" w:rsidRPr="00444C18">
          <w:rPr>
            <w:rStyle w:val="ae"/>
            <w:rFonts w:eastAsia="Calibri"/>
            <w:sz w:val="24"/>
            <w:szCs w:val="24"/>
          </w:rPr>
          <w:t>3</w:t>
        </w:r>
      </w:hyperlink>
      <w:r w:rsidR="003E4906" w:rsidRPr="00444C18">
        <w:rPr>
          <w:rStyle w:val="ae"/>
          <w:rFonts w:eastAsia="Calibri"/>
          <w:sz w:val="24"/>
          <w:szCs w:val="24"/>
        </w:rPr>
        <w:t>, с. 113-128.</w:t>
      </w:r>
    </w:p>
    <w:p w:rsidR="00727635" w:rsidRPr="00FD5CC3" w:rsidRDefault="004E7265" w:rsidP="00255C6C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  <w:lang w:val="en-US"/>
        </w:rPr>
      </w:pPr>
      <w:r w:rsidRPr="004E7265">
        <w:rPr>
          <w:rStyle w:val="ae"/>
          <w:rFonts w:eastAsia="Calibri"/>
          <w:sz w:val="24"/>
          <w:szCs w:val="24"/>
          <w:lang w:val="en-US"/>
        </w:rPr>
        <w:t>7</w:t>
      </w:r>
      <w:r w:rsidR="00BD59D5" w:rsidRPr="00BD59D5">
        <w:rPr>
          <w:rStyle w:val="ae"/>
          <w:rFonts w:eastAsia="Calibri"/>
          <w:sz w:val="24"/>
          <w:szCs w:val="24"/>
          <w:lang w:val="en-US"/>
        </w:rPr>
        <w:t xml:space="preserve">. </w:t>
      </w:r>
      <w:r w:rsidR="00727635" w:rsidRPr="00BD59D5">
        <w:rPr>
          <w:rStyle w:val="ae"/>
          <w:rFonts w:eastAsia="Calibri"/>
          <w:sz w:val="24"/>
          <w:szCs w:val="24"/>
          <w:lang w:val="en-US"/>
        </w:rPr>
        <w:t>Munnell A.M. Policy Watch: Infrastructure Investment and Economic Growth</w:t>
      </w:r>
      <w:r w:rsidR="00FD5CC3" w:rsidRPr="00FD5CC3">
        <w:rPr>
          <w:rStyle w:val="ae"/>
          <w:rFonts w:eastAsia="Calibri"/>
          <w:sz w:val="24"/>
          <w:szCs w:val="24"/>
          <w:lang w:val="en-US"/>
        </w:rPr>
        <w:t xml:space="preserve"> [</w:t>
      </w:r>
      <w:r w:rsidR="00FD5CC3" w:rsidRPr="007D3D48">
        <w:rPr>
          <w:rStyle w:val="ae"/>
          <w:rFonts w:eastAsia="Calibri"/>
          <w:sz w:val="24"/>
          <w:szCs w:val="24"/>
        </w:rPr>
        <w:t>Электронный</w:t>
      </w:r>
      <w:r w:rsidR="00FD5CC3" w:rsidRPr="00FD5CC3">
        <w:rPr>
          <w:rStyle w:val="ae"/>
          <w:rFonts w:eastAsia="Calibri"/>
          <w:sz w:val="24"/>
          <w:szCs w:val="24"/>
          <w:lang w:val="en-US"/>
        </w:rPr>
        <w:t xml:space="preserve"> </w:t>
      </w:r>
      <w:r w:rsidR="00FD5CC3" w:rsidRPr="007D3D48">
        <w:rPr>
          <w:rStyle w:val="ae"/>
          <w:rFonts w:eastAsia="Calibri"/>
          <w:sz w:val="24"/>
          <w:szCs w:val="24"/>
        </w:rPr>
        <w:t>ресурс</w:t>
      </w:r>
      <w:r w:rsidR="00FD5CC3" w:rsidRPr="00FD5CC3">
        <w:rPr>
          <w:rStyle w:val="ae"/>
          <w:rFonts w:eastAsia="Calibri"/>
          <w:sz w:val="24"/>
          <w:szCs w:val="24"/>
          <w:lang w:val="en-US"/>
        </w:rPr>
        <w:t>]</w:t>
      </w:r>
      <w:r w:rsidR="00727635" w:rsidRPr="00BD59D5">
        <w:rPr>
          <w:rStyle w:val="ae"/>
          <w:rFonts w:eastAsia="Calibri"/>
          <w:sz w:val="24"/>
          <w:szCs w:val="24"/>
          <w:lang w:val="en-US"/>
        </w:rPr>
        <w:t xml:space="preserve">. </w:t>
      </w:r>
      <w:r w:rsidR="00FD5CC3">
        <w:rPr>
          <w:rStyle w:val="ae"/>
          <w:rFonts w:eastAsia="Calibri"/>
          <w:sz w:val="24"/>
          <w:szCs w:val="24"/>
        </w:rPr>
        <w:t>Режим</w:t>
      </w:r>
      <w:r w:rsidR="00FD5CC3" w:rsidRPr="00FD5CC3">
        <w:rPr>
          <w:rStyle w:val="ae"/>
          <w:rFonts w:eastAsia="Calibri"/>
          <w:sz w:val="24"/>
          <w:szCs w:val="24"/>
          <w:lang w:val="en-US"/>
        </w:rPr>
        <w:t xml:space="preserve"> </w:t>
      </w:r>
      <w:r w:rsidR="00FD5CC3">
        <w:rPr>
          <w:rStyle w:val="ae"/>
          <w:rFonts w:eastAsia="Calibri"/>
          <w:sz w:val="24"/>
          <w:szCs w:val="24"/>
        </w:rPr>
        <w:t>доступа</w:t>
      </w:r>
      <w:r w:rsidR="00727635" w:rsidRPr="00FD5CC3">
        <w:rPr>
          <w:rStyle w:val="ae"/>
          <w:rFonts w:eastAsia="Calibri"/>
          <w:sz w:val="24"/>
          <w:szCs w:val="24"/>
          <w:lang w:val="en-US"/>
        </w:rPr>
        <w:t>: http://pubs.aeaweb.org/doi/pdfplus/10.1257/jep.6.4.189</w:t>
      </w:r>
      <w:r w:rsidR="00FD5CC3" w:rsidRPr="00FD5CC3">
        <w:rPr>
          <w:rStyle w:val="ae"/>
          <w:rFonts w:eastAsia="Calibri"/>
          <w:sz w:val="24"/>
          <w:szCs w:val="24"/>
          <w:lang w:val="en-US"/>
        </w:rPr>
        <w:t>.</w:t>
      </w:r>
    </w:p>
    <w:p w:rsidR="002670F7" w:rsidRPr="00FD5CC3" w:rsidRDefault="002670F7" w:rsidP="007E03E6">
      <w:pPr>
        <w:spacing w:after="0" w:line="360" w:lineRule="auto"/>
        <w:jc w:val="center"/>
        <w:rPr>
          <w:rStyle w:val="ae"/>
          <w:rFonts w:eastAsia="Calibri"/>
          <w:sz w:val="24"/>
          <w:szCs w:val="24"/>
          <w:lang w:val="en-US"/>
        </w:rPr>
      </w:pPr>
    </w:p>
    <w:p w:rsidR="00816783" w:rsidRPr="00915E8C" w:rsidRDefault="00816783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8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русском языке</w:t>
      </w:r>
    </w:p>
    <w:p w:rsidR="00816783" w:rsidRPr="00915E8C" w:rsidRDefault="00921247" w:rsidP="007E0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Ковальчук Юлия Александровна (Россия, Москва</w:t>
      </w:r>
      <w:r w:rsidR="00816783" w:rsidRPr="00915E8C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</w:rPr>
        <w:t>доктор экономических наук, профессор, главный научный сотрудник, Институт проблем рынка Российской академии наук (</w:t>
      </w:r>
      <w:r w:rsidRPr="00A91937">
        <w:rPr>
          <w:rFonts w:ascii="Times New Roman" w:eastAsia="Calibri" w:hAnsi="Times New Roman" w:cs="Times New Roman"/>
          <w:sz w:val="24"/>
          <w:szCs w:val="24"/>
        </w:rPr>
        <w:t>117418, Москва, Нахимовский просп., д. 47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fm</w:t>
      </w:r>
      <w:r w:rsidRPr="0092124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  <w:r w:rsidRPr="00921247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Pr="009212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816783" w:rsidRPr="00915E8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6783" w:rsidRPr="00915E8C" w:rsidRDefault="00921247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Степнов Игорь Михайлович (Россия, Рязань</w:t>
      </w:r>
      <w:r w:rsidRPr="00915E8C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доктор экономических наук, профессор, заведующий кафедрой, Рязанский государственный радиотехнический университет (390005, г. Рязань, ул. Гагарина, д. 59/1,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stepnoff</w:t>
      </w:r>
      <w:r w:rsidRPr="00921247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Pr="009212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15E8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70F7" w:rsidRDefault="002670F7" w:rsidP="007E03E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6" w:rsidRPr="006C7CE1" w:rsidRDefault="00921247" w:rsidP="007E03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Kovalchuk</w:t>
      </w:r>
      <w:r w:rsidRPr="006C7C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</w:t>
      </w:r>
      <w:r w:rsidRPr="006C7C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Stepnov</w:t>
      </w:r>
      <w:r w:rsidRPr="006C7C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C7C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997E66" w:rsidRPr="006C7C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623E76" w:rsidRPr="006C7CE1" w:rsidRDefault="006C7CE1" w:rsidP="00623E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C7CE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ABOUT THE PALLIATIVE CARE ROLE OF THE "WONDERFUL INVESTOR" IN THE REGIONAL SOCIO-ECONOMIC DEVELOPMENT STRATEGIES </w:t>
      </w:r>
    </w:p>
    <w:p w:rsidR="006C7CE1" w:rsidRDefault="006C7CE1" w:rsidP="00623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C7CE1" w:rsidRPr="006C7CE1" w:rsidRDefault="006C7CE1" w:rsidP="006C7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C7CE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Deals with the contradictions (imbalance) in the predicting indicators with the traditional methodology of strategic planning. It justifies the use of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project </w:t>
      </w:r>
      <w:r w:rsidRPr="006C7CE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office mechanism in the region as an integrator of strategic decisions.</w:t>
      </w:r>
    </w:p>
    <w:p w:rsidR="00471E56" w:rsidRPr="00167646" w:rsidRDefault="006C7CE1" w:rsidP="006C7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6764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Strategy, region economy, investment, economic growth, project management.</w:t>
      </w:r>
    </w:p>
    <w:p w:rsidR="006C7CE1" w:rsidRDefault="006C7CE1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7E66" w:rsidRPr="00915E8C" w:rsidRDefault="00997E66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8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английском языке</w:t>
      </w:r>
    </w:p>
    <w:p w:rsidR="001340EB" w:rsidRPr="001340EB" w:rsidRDefault="001340EB" w:rsidP="001340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Kovalchuk Julia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Russia, Moscow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Doctor of Economics, Professor, Research associate, Market Economy Institute of  Russian Academy of Sciences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47, Nakhimovsky Prospect, Moscow, Russia, 11741847, Nakhimovsky Prospect, Moscow, Russia, 117418, fm-science@inbox.ru).</w:t>
      </w:r>
    </w:p>
    <w:p w:rsidR="001340EB" w:rsidRPr="001340EB" w:rsidRDefault="001340EB" w:rsidP="001340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Stepnov Igor 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Russia, Ryazan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Doctor of Economics, Professor, Head of Department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Ryazan State Radio Engineering University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59/1, Gagarina Str., Ryazan, Russia, 390005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stepnoff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ru)</w:t>
      </w:r>
    </w:p>
    <w:p w:rsidR="001340EB" w:rsidRDefault="001340EB" w:rsidP="007E03E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7E66" w:rsidRPr="00915E8C" w:rsidRDefault="007E03E6" w:rsidP="007E0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997E66" w:rsidRPr="0091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</w:t>
      </w:r>
    </w:p>
    <w:p w:rsidR="001F164E" w:rsidRPr="001F164E" w:rsidRDefault="001534AB" w:rsidP="001534AB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  <w:lang w:val="en-US"/>
        </w:rPr>
      </w:pPr>
      <w:r w:rsidRPr="00D90823">
        <w:rPr>
          <w:rStyle w:val="ae"/>
          <w:rFonts w:eastAsia="Calibri"/>
          <w:sz w:val="24"/>
          <w:szCs w:val="24"/>
          <w:lang w:val="en-US"/>
        </w:rPr>
        <w:t xml:space="preserve">1. </w:t>
      </w:r>
      <w:r w:rsidR="001F164E" w:rsidRPr="00E34C29">
        <w:rPr>
          <w:rStyle w:val="ae"/>
          <w:rFonts w:eastAsia="Calibri"/>
          <w:sz w:val="24"/>
          <w:szCs w:val="24"/>
          <w:lang w:val="en-US"/>
        </w:rPr>
        <w:t>Ishhenko M., Stepnov I. Regional management of heterogeneous social-economic systems [Regional'noe upravlenie neodnorodnymi social'no-jekonomicheskimi sistemami]. M</w:t>
      </w:r>
      <w:r w:rsidR="001F164E">
        <w:rPr>
          <w:rStyle w:val="ae"/>
          <w:rFonts w:eastAsia="Calibri"/>
          <w:sz w:val="24"/>
          <w:szCs w:val="24"/>
          <w:lang w:val="en-US"/>
        </w:rPr>
        <w:t>oscow, E</w:t>
      </w:r>
      <w:r w:rsidR="001F164E" w:rsidRPr="00E34C29">
        <w:rPr>
          <w:rStyle w:val="ae"/>
          <w:rFonts w:eastAsia="Calibri"/>
          <w:sz w:val="24"/>
          <w:szCs w:val="24"/>
          <w:lang w:val="en-US"/>
        </w:rPr>
        <w:t>konomika</w:t>
      </w:r>
      <w:r w:rsidR="001F164E">
        <w:rPr>
          <w:rStyle w:val="ae"/>
          <w:rFonts w:eastAsia="Calibri"/>
          <w:sz w:val="24"/>
          <w:szCs w:val="24"/>
          <w:lang w:val="en-US"/>
        </w:rPr>
        <w:t>, 2011.</w:t>
      </w:r>
    </w:p>
    <w:p w:rsidR="00D90823" w:rsidRPr="00D90823" w:rsidRDefault="001534AB" w:rsidP="001534AB">
      <w:pPr>
        <w:spacing w:after="0" w:line="360" w:lineRule="auto"/>
        <w:ind w:firstLine="709"/>
        <w:jc w:val="both"/>
        <w:rPr>
          <w:lang w:val="en-US"/>
        </w:rPr>
      </w:pPr>
      <w:r w:rsidRPr="00D90823">
        <w:rPr>
          <w:rStyle w:val="ae"/>
          <w:rFonts w:eastAsia="Calibri"/>
          <w:sz w:val="24"/>
          <w:szCs w:val="24"/>
          <w:lang w:val="en-US"/>
        </w:rPr>
        <w:t xml:space="preserve">2. </w:t>
      </w:r>
      <w:r w:rsidR="00D90823" w:rsidRPr="00D90823">
        <w:rPr>
          <w:rFonts w:ascii="Times New Roman" w:hAnsi="Times New Roman" w:cs="Times New Roman"/>
          <w:sz w:val="24"/>
          <w:szCs w:val="24"/>
          <w:lang w:val="en-US"/>
        </w:rPr>
        <w:t xml:space="preserve">Nizhegorodcev R., Piskun E., Kudrevich V. 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 xml:space="preserve">Forecasting indicators of socio - economic development of the region </w:t>
      </w:r>
      <w:r w:rsidR="00D908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90823" w:rsidRPr="00D90823">
        <w:rPr>
          <w:rFonts w:ascii="Times New Roman" w:hAnsi="Times New Roman" w:cs="Times New Roman"/>
          <w:sz w:val="24"/>
          <w:szCs w:val="24"/>
          <w:lang w:val="en-US"/>
        </w:rPr>
        <w:t>Prognozirovanie pokazatelej social'no- jekonomicheskogo razvitija regiona</w:t>
      </w:r>
      <w:r w:rsidR="00D9082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90823" w:rsidRPr="002D33A6">
        <w:rPr>
          <w:rStyle w:val="ae"/>
          <w:rFonts w:eastAsia="Calibri"/>
          <w:sz w:val="24"/>
          <w:szCs w:val="24"/>
          <w:lang w:val="en-US"/>
        </w:rPr>
        <w:t>. Economy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 xml:space="preserve"> </w:t>
      </w:r>
      <w:r w:rsidR="00D90823" w:rsidRPr="002D33A6">
        <w:rPr>
          <w:rStyle w:val="ae"/>
          <w:rFonts w:eastAsia="Calibri"/>
          <w:sz w:val="24"/>
          <w:szCs w:val="24"/>
          <w:lang w:val="en-US"/>
        </w:rPr>
        <w:t>of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 xml:space="preserve"> </w:t>
      </w:r>
      <w:r w:rsidR="00D90823" w:rsidRPr="002D33A6">
        <w:rPr>
          <w:rStyle w:val="ae"/>
          <w:rFonts w:eastAsia="Calibri"/>
          <w:sz w:val="24"/>
          <w:szCs w:val="24"/>
          <w:lang w:val="en-US"/>
        </w:rPr>
        <w:t>Region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 xml:space="preserve">, 2017, </w:t>
      </w:r>
      <w:r w:rsidR="00D90823">
        <w:rPr>
          <w:rStyle w:val="ae"/>
          <w:rFonts w:eastAsia="Calibri"/>
          <w:sz w:val="24"/>
          <w:szCs w:val="24"/>
          <w:lang w:val="en-US"/>
        </w:rPr>
        <w:t>vol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 xml:space="preserve">. </w:t>
      </w:r>
      <w:r w:rsidR="00D90823">
        <w:rPr>
          <w:rStyle w:val="ae"/>
          <w:rFonts w:eastAsia="Calibri"/>
          <w:sz w:val="24"/>
          <w:szCs w:val="24"/>
          <w:lang w:val="en-US"/>
        </w:rPr>
        <w:t xml:space="preserve">13, </w:t>
      </w:r>
      <w:r w:rsidR="00D90823" w:rsidRPr="002D33A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90823" w:rsidRPr="00D908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082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 xml:space="preserve">, </w:t>
      </w:r>
      <w:r w:rsidR="00D90823" w:rsidRPr="002D33A6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 xml:space="preserve">. </w:t>
      </w:r>
      <w:r w:rsidR="00D90823">
        <w:rPr>
          <w:rStyle w:val="ae"/>
          <w:rFonts w:eastAsia="Calibri"/>
          <w:sz w:val="24"/>
          <w:szCs w:val="24"/>
          <w:lang w:val="en-US"/>
        </w:rPr>
        <w:t>38-48</w:t>
      </w:r>
      <w:r w:rsidR="00D90823" w:rsidRPr="00D90823">
        <w:rPr>
          <w:rStyle w:val="ae"/>
          <w:rFonts w:eastAsia="Calibri"/>
          <w:sz w:val="24"/>
          <w:szCs w:val="24"/>
          <w:lang w:val="en-US"/>
        </w:rPr>
        <w:t>.</w:t>
      </w:r>
    </w:p>
    <w:p w:rsidR="001534AB" w:rsidRPr="008C2874" w:rsidRDefault="001534AB" w:rsidP="001534AB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  <w:lang w:val="en-US"/>
        </w:rPr>
      </w:pPr>
      <w:r w:rsidRPr="00D90823">
        <w:rPr>
          <w:rStyle w:val="ae"/>
          <w:rFonts w:eastAsia="Calibri"/>
          <w:sz w:val="24"/>
          <w:szCs w:val="24"/>
          <w:lang w:val="en-US"/>
        </w:rPr>
        <w:t xml:space="preserve">3. </w:t>
      </w:r>
      <w:r w:rsidR="008C2874" w:rsidRPr="008C2874">
        <w:rPr>
          <w:rStyle w:val="ae"/>
          <w:rFonts w:eastAsia="Calibri"/>
          <w:sz w:val="24"/>
          <w:szCs w:val="24"/>
          <w:lang w:val="en-US"/>
        </w:rPr>
        <w:t>About approval of Methodical recommendations on the development and adjustment strategies of socio-economic development of the Russian Federation and the action plan for its implementation, the Order of Ministry of economic development of the Russian Federation No. 132 of March 23, 2017</w:t>
      </w:r>
      <w:r w:rsidR="008C2874">
        <w:rPr>
          <w:rStyle w:val="ae"/>
          <w:rFonts w:eastAsia="Calibri"/>
          <w:sz w:val="24"/>
          <w:szCs w:val="24"/>
          <w:lang w:val="en-US"/>
        </w:rPr>
        <w:t>.</w:t>
      </w:r>
    </w:p>
    <w:p w:rsidR="001534AB" w:rsidRDefault="001534AB" w:rsidP="001534AB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</w:rPr>
      </w:pPr>
      <w:r w:rsidRPr="008C2874">
        <w:rPr>
          <w:rStyle w:val="ae"/>
          <w:rFonts w:eastAsia="Calibri"/>
          <w:sz w:val="24"/>
          <w:szCs w:val="24"/>
          <w:lang w:val="en-US"/>
        </w:rPr>
        <w:t xml:space="preserve">4. </w:t>
      </w:r>
      <w:r w:rsidR="008C2874" w:rsidRPr="008C2874">
        <w:rPr>
          <w:rStyle w:val="ae"/>
          <w:rFonts w:eastAsia="Calibri"/>
          <w:sz w:val="24"/>
          <w:szCs w:val="24"/>
          <w:lang w:val="en-US"/>
        </w:rPr>
        <w:t xml:space="preserve">On approval of the socio-economic development of the Ryazan region for the period until 2030, the order of the Government of the Ryazan region </w:t>
      </w:r>
      <w:r w:rsidR="000D5B54" w:rsidRPr="008C2874">
        <w:rPr>
          <w:rStyle w:val="ae"/>
          <w:rFonts w:eastAsia="Calibri"/>
          <w:sz w:val="24"/>
          <w:szCs w:val="24"/>
          <w:lang w:val="en-US"/>
        </w:rPr>
        <w:t>No. 11-R</w:t>
      </w:r>
      <w:r w:rsidR="000D5B54">
        <w:rPr>
          <w:rStyle w:val="ae"/>
          <w:rFonts w:eastAsia="Calibri"/>
          <w:sz w:val="24"/>
          <w:szCs w:val="24"/>
          <w:lang w:val="en-US"/>
        </w:rPr>
        <w:t xml:space="preserve"> </w:t>
      </w:r>
      <w:r w:rsidR="008C2874" w:rsidRPr="008C2874">
        <w:rPr>
          <w:rStyle w:val="ae"/>
          <w:rFonts w:eastAsia="Calibri"/>
          <w:sz w:val="24"/>
          <w:szCs w:val="24"/>
          <w:lang w:val="en-US"/>
        </w:rPr>
        <w:t>from January 19, 2016</w:t>
      </w:r>
      <w:r w:rsidRPr="008C2874">
        <w:rPr>
          <w:rStyle w:val="ae"/>
          <w:rFonts w:eastAsia="Calibri"/>
          <w:sz w:val="24"/>
          <w:szCs w:val="24"/>
          <w:lang w:val="en-US"/>
        </w:rPr>
        <w:t xml:space="preserve">. </w:t>
      </w:r>
      <w:r w:rsidRPr="001534AB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1534AB">
        <w:rPr>
          <w:rFonts w:ascii="Times New Roman" w:hAnsi="Times New Roman" w:cs="Times New Roman"/>
          <w:sz w:val="24"/>
          <w:szCs w:val="24"/>
        </w:rPr>
        <w:t xml:space="preserve"> </w:t>
      </w:r>
      <w:r w:rsidRPr="001534A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27635">
        <w:rPr>
          <w:rStyle w:val="ae"/>
          <w:rFonts w:eastAsia="Calibri"/>
          <w:sz w:val="24"/>
          <w:szCs w:val="24"/>
        </w:rPr>
        <w:t>:</w:t>
      </w:r>
      <w:r>
        <w:rPr>
          <w:rStyle w:val="ae"/>
          <w:rFonts w:eastAsia="Calibri"/>
          <w:sz w:val="24"/>
          <w:szCs w:val="24"/>
        </w:rPr>
        <w:t xml:space="preserve"> </w:t>
      </w:r>
      <w:hyperlink r:id="rId18" w:history="1">
        <w:r w:rsidRPr="007D3D48">
          <w:rPr>
            <w:rStyle w:val="ae"/>
            <w:rFonts w:eastAsia="Calibri"/>
            <w:sz w:val="24"/>
            <w:szCs w:val="24"/>
          </w:rPr>
          <w:t>https://mineconom.ryazangov.ru/direction/strategy-2030/</w:t>
        </w:r>
      </w:hyperlink>
      <w:r w:rsidRPr="007D3D48">
        <w:rPr>
          <w:rStyle w:val="ae"/>
          <w:rFonts w:eastAsia="Calibri"/>
          <w:sz w:val="24"/>
          <w:szCs w:val="24"/>
        </w:rPr>
        <w:t>.</w:t>
      </w:r>
    </w:p>
    <w:p w:rsidR="001F164E" w:rsidRDefault="001534AB" w:rsidP="001534AB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  <w:lang w:val="en-US"/>
        </w:rPr>
      </w:pPr>
      <w:r w:rsidRPr="001F164E">
        <w:rPr>
          <w:rStyle w:val="ae"/>
          <w:rFonts w:eastAsia="Calibri"/>
          <w:sz w:val="24"/>
          <w:szCs w:val="24"/>
          <w:lang w:val="en-US"/>
        </w:rPr>
        <w:t xml:space="preserve">5. </w:t>
      </w:r>
      <w:r w:rsidR="002D33A6" w:rsidRPr="002D33A6">
        <w:rPr>
          <w:rFonts w:ascii="Times New Roman" w:hAnsi="Times New Roman" w:cs="Times New Roman"/>
          <w:sz w:val="24"/>
          <w:szCs w:val="24"/>
          <w:lang w:val="en-US"/>
        </w:rPr>
        <w:t>Tsvetkov V., Stepnov I., Kovalchuk J.</w:t>
      </w:r>
      <w:r w:rsidR="001F164E">
        <w:rPr>
          <w:rFonts w:ascii="Times New Roman" w:hAnsi="Times New Roman" w:cs="Times New Roman"/>
          <w:sz w:val="24"/>
          <w:szCs w:val="24"/>
          <w:lang w:val="en-US"/>
        </w:rPr>
        <w:t xml:space="preserve">, Zoidov K. </w:t>
      </w:r>
      <w:r w:rsidR="001F164E" w:rsidRPr="001F164E">
        <w:rPr>
          <w:rStyle w:val="ae"/>
          <w:rFonts w:eastAsia="Calibri"/>
          <w:sz w:val="24"/>
          <w:szCs w:val="24"/>
          <w:lang w:val="en-US"/>
        </w:rPr>
        <w:t>Dynamics of development of economic systems</w:t>
      </w:r>
      <w:r w:rsidR="001F164E">
        <w:rPr>
          <w:rStyle w:val="ae"/>
          <w:rFonts w:eastAsia="Calibri"/>
          <w:sz w:val="24"/>
          <w:szCs w:val="24"/>
          <w:lang w:val="en-US"/>
        </w:rPr>
        <w:t xml:space="preserve"> [</w:t>
      </w:r>
      <w:r w:rsidR="001F164E" w:rsidRPr="001F164E">
        <w:rPr>
          <w:rStyle w:val="ae"/>
          <w:rFonts w:eastAsia="Calibri"/>
          <w:sz w:val="24"/>
          <w:szCs w:val="24"/>
          <w:lang w:val="en-US"/>
        </w:rPr>
        <w:t xml:space="preserve">Dinamika razvitija jekonomicheskih </w:t>
      </w:r>
      <w:r w:rsidR="001F164E">
        <w:rPr>
          <w:rStyle w:val="ae"/>
          <w:rFonts w:eastAsia="Calibri"/>
          <w:sz w:val="24"/>
          <w:szCs w:val="24"/>
          <w:lang w:val="en-US"/>
        </w:rPr>
        <w:t xml:space="preserve">system]. Moscow, </w:t>
      </w:r>
      <w:r w:rsidR="001F164E" w:rsidRPr="001F164E">
        <w:rPr>
          <w:rStyle w:val="ae"/>
          <w:rFonts w:eastAsia="Calibri"/>
          <w:sz w:val="24"/>
          <w:szCs w:val="24"/>
          <w:lang w:val="en-US"/>
        </w:rPr>
        <w:t xml:space="preserve">Central Economics and mathematics Institute </w:t>
      </w:r>
      <w:r w:rsidR="001F164E"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 Russian Academy of Sciences </w:t>
      </w:r>
      <w:r w:rsidR="001F164E" w:rsidRPr="001F1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="001F164E" w:rsidRPr="001340EB">
        <w:rPr>
          <w:rFonts w:ascii="Times New Roman" w:eastAsia="Calibri" w:hAnsi="Times New Roman" w:cs="Times New Roman"/>
          <w:sz w:val="24"/>
          <w:szCs w:val="24"/>
          <w:lang w:val="en-US"/>
        </w:rPr>
        <w:t>Market Economy Institute of  Russian Academy of Sciences</w:t>
      </w:r>
      <w:r w:rsidR="001F1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1F164E">
        <w:rPr>
          <w:rStyle w:val="ae"/>
          <w:rFonts w:eastAsia="Calibri"/>
          <w:sz w:val="24"/>
          <w:szCs w:val="24"/>
          <w:lang w:val="en-US"/>
        </w:rPr>
        <w:t>2016.</w:t>
      </w:r>
    </w:p>
    <w:p w:rsidR="001534AB" w:rsidRPr="002D33A6" w:rsidRDefault="001534AB" w:rsidP="001534AB">
      <w:pPr>
        <w:spacing w:after="0" w:line="360" w:lineRule="auto"/>
        <w:ind w:firstLine="709"/>
        <w:jc w:val="both"/>
        <w:rPr>
          <w:rStyle w:val="ae"/>
          <w:rFonts w:eastAsia="Calibri"/>
          <w:sz w:val="24"/>
          <w:szCs w:val="24"/>
          <w:lang w:val="en-US"/>
        </w:rPr>
      </w:pPr>
      <w:r w:rsidRPr="002D33A6">
        <w:rPr>
          <w:rStyle w:val="ae"/>
          <w:rFonts w:eastAsia="Calibri"/>
          <w:sz w:val="24"/>
          <w:szCs w:val="24"/>
          <w:lang w:val="en-US"/>
        </w:rPr>
        <w:t xml:space="preserve">6. </w:t>
      </w:r>
      <w:r w:rsidR="002D33A6" w:rsidRPr="002D33A6">
        <w:rPr>
          <w:rStyle w:val="ae"/>
          <w:rFonts w:eastAsia="Calibri"/>
          <w:sz w:val="24"/>
          <w:szCs w:val="24"/>
          <w:lang w:val="en-US"/>
        </w:rPr>
        <w:t xml:space="preserve">Shelomencev A.G., Kozakov E.M., Andreeva E.L. </w:t>
      </w:r>
      <w:r w:rsidR="002D33A6" w:rsidRPr="002D33A6">
        <w:rPr>
          <w:rFonts w:ascii="Times New Roman" w:hAnsi="Times New Roman" w:cs="Times New Roman"/>
          <w:sz w:val="24"/>
          <w:szCs w:val="24"/>
          <w:lang w:val="en-US"/>
        </w:rPr>
        <w:t xml:space="preserve">The role of natural resources in ensuring economic security of regions and countries </w:t>
      </w:r>
      <w:r w:rsidR="002D33A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D33A6" w:rsidRPr="002D33A6">
        <w:rPr>
          <w:rStyle w:val="ae"/>
          <w:rFonts w:eastAsia="Calibri"/>
          <w:sz w:val="24"/>
          <w:szCs w:val="24"/>
          <w:lang w:val="en-US"/>
        </w:rPr>
        <w:t>Rol' prirodnyh resursov v obespechenii jekonomicheskoj bezopasnosti regionov i stran</w:t>
      </w:r>
      <w:r w:rsidR="002D33A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D33A6" w:rsidRPr="002D33A6">
        <w:rPr>
          <w:rStyle w:val="ae"/>
          <w:rFonts w:eastAsia="Calibri"/>
          <w:sz w:val="24"/>
          <w:szCs w:val="24"/>
          <w:lang w:val="en-US"/>
        </w:rPr>
        <w:t xml:space="preserve">. Economy of Region, </w:t>
      </w:r>
      <w:r w:rsidRPr="002D33A6">
        <w:rPr>
          <w:rStyle w:val="ae"/>
          <w:rFonts w:eastAsia="Calibri"/>
          <w:sz w:val="24"/>
          <w:szCs w:val="24"/>
          <w:lang w:val="en-US"/>
        </w:rPr>
        <w:t xml:space="preserve">2008, </w:t>
      </w:r>
      <w:r w:rsidR="002D33A6" w:rsidRPr="002D33A6">
        <w:rPr>
          <w:rFonts w:ascii="Times New Roman" w:hAnsi="Times New Roman" w:cs="Times New Roman"/>
          <w:sz w:val="24"/>
          <w:szCs w:val="24"/>
          <w:lang w:val="en-US"/>
        </w:rPr>
        <w:t>no. 3</w:t>
      </w:r>
      <w:r w:rsidRPr="002D33A6">
        <w:rPr>
          <w:rStyle w:val="ae"/>
          <w:rFonts w:eastAsia="Calibri"/>
          <w:sz w:val="24"/>
          <w:szCs w:val="24"/>
          <w:lang w:val="en-US"/>
        </w:rPr>
        <w:t xml:space="preserve">, </w:t>
      </w:r>
      <w:r w:rsidR="002D33A6" w:rsidRPr="002D33A6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2D33A6">
        <w:rPr>
          <w:rStyle w:val="ae"/>
          <w:rFonts w:eastAsia="Calibri"/>
          <w:sz w:val="24"/>
          <w:szCs w:val="24"/>
          <w:lang w:val="en-US"/>
        </w:rPr>
        <w:t>. 113-128.</w:t>
      </w:r>
    </w:p>
    <w:p w:rsidR="00BC5A9B" w:rsidRPr="002D33A6" w:rsidRDefault="001534AB" w:rsidP="001534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265">
        <w:rPr>
          <w:rStyle w:val="ae"/>
          <w:rFonts w:eastAsia="Calibri"/>
          <w:sz w:val="24"/>
          <w:szCs w:val="24"/>
          <w:lang w:val="en-US"/>
        </w:rPr>
        <w:t>7</w:t>
      </w:r>
      <w:r w:rsidRPr="00BD59D5">
        <w:rPr>
          <w:rStyle w:val="ae"/>
          <w:rFonts w:eastAsia="Calibri"/>
          <w:sz w:val="24"/>
          <w:szCs w:val="24"/>
          <w:lang w:val="en-US"/>
        </w:rPr>
        <w:t xml:space="preserve">. Munnell A.M. Policy Watch: Infrastructure Investment and Economic Growth. </w:t>
      </w:r>
      <w:r w:rsidRPr="001534AB">
        <w:rPr>
          <w:rFonts w:ascii="Times New Roman" w:hAnsi="Times New Roman" w:cs="Times New Roman"/>
          <w:sz w:val="24"/>
          <w:szCs w:val="24"/>
          <w:lang w:val="en-US"/>
        </w:rPr>
        <w:t>Available at</w:t>
      </w:r>
      <w:r w:rsidRPr="001534AB">
        <w:rPr>
          <w:rStyle w:val="ae"/>
          <w:rFonts w:eastAsia="Calibri"/>
          <w:sz w:val="24"/>
          <w:szCs w:val="24"/>
          <w:lang w:val="en-US"/>
        </w:rPr>
        <w:t xml:space="preserve">: </w:t>
      </w:r>
      <w:r w:rsidRPr="00FD5CC3">
        <w:rPr>
          <w:rStyle w:val="ae"/>
          <w:rFonts w:eastAsia="Calibri"/>
          <w:sz w:val="24"/>
          <w:szCs w:val="24"/>
          <w:lang w:val="en-US"/>
        </w:rPr>
        <w:t>http</w:t>
      </w:r>
      <w:r w:rsidRPr="001534AB">
        <w:rPr>
          <w:rStyle w:val="ae"/>
          <w:rFonts w:eastAsia="Calibri"/>
          <w:sz w:val="24"/>
          <w:szCs w:val="24"/>
          <w:lang w:val="en-US"/>
        </w:rPr>
        <w:t>://</w:t>
      </w:r>
      <w:r w:rsidRPr="00FD5CC3">
        <w:rPr>
          <w:rStyle w:val="ae"/>
          <w:rFonts w:eastAsia="Calibri"/>
          <w:sz w:val="24"/>
          <w:szCs w:val="24"/>
          <w:lang w:val="en-US"/>
        </w:rPr>
        <w:t>pubs</w:t>
      </w:r>
      <w:r w:rsidRPr="001534AB">
        <w:rPr>
          <w:rStyle w:val="ae"/>
          <w:rFonts w:eastAsia="Calibri"/>
          <w:sz w:val="24"/>
          <w:szCs w:val="24"/>
          <w:lang w:val="en-US"/>
        </w:rPr>
        <w:t>.</w:t>
      </w:r>
      <w:r w:rsidRPr="00FD5CC3">
        <w:rPr>
          <w:rStyle w:val="ae"/>
          <w:rFonts w:eastAsia="Calibri"/>
          <w:sz w:val="24"/>
          <w:szCs w:val="24"/>
          <w:lang w:val="en-US"/>
        </w:rPr>
        <w:t>aeaweb</w:t>
      </w:r>
      <w:r w:rsidRPr="001534AB">
        <w:rPr>
          <w:rStyle w:val="ae"/>
          <w:rFonts w:eastAsia="Calibri"/>
          <w:sz w:val="24"/>
          <w:szCs w:val="24"/>
          <w:lang w:val="en-US"/>
        </w:rPr>
        <w:t>.</w:t>
      </w:r>
      <w:r w:rsidRPr="00FD5CC3">
        <w:rPr>
          <w:rStyle w:val="ae"/>
          <w:rFonts w:eastAsia="Calibri"/>
          <w:sz w:val="24"/>
          <w:szCs w:val="24"/>
          <w:lang w:val="en-US"/>
        </w:rPr>
        <w:t>org</w:t>
      </w:r>
      <w:r w:rsidRPr="001534AB">
        <w:rPr>
          <w:rStyle w:val="ae"/>
          <w:rFonts w:eastAsia="Calibri"/>
          <w:sz w:val="24"/>
          <w:szCs w:val="24"/>
          <w:lang w:val="en-US"/>
        </w:rPr>
        <w:t>/</w:t>
      </w:r>
      <w:r w:rsidRPr="00FD5CC3">
        <w:rPr>
          <w:rStyle w:val="ae"/>
          <w:rFonts w:eastAsia="Calibri"/>
          <w:sz w:val="24"/>
          <w:szCs w:val="24"/>
          <w:lang w:val="en-US"/>
        </w:rPr>
        <w:t>doi</w:t>
      </w:r>
      <w:r w:rsidRPr="001534AB">
        <w:rPr>
          <w:rStyle w:val="ae"/>
          <w:rFonts w:eastAsia="Calibri"/>
          <w:sz w:val="24"/>
          <w:szCs w:val="24"/>
          <w:lang w:val="en-US"/>
        </w:rPr>
        <w:t>/</w:t>
      </w:r>
      <w:r w:rsidRPr="00FD5CC3">
        <w:rPr>
          <w:rStyle w:val="ae"/>
          <w:rFonts w:eastAsia="Calibri"/>
          <w:sz w:val="24"/>
          <w:szCs w:val="24"/>
          <w:lang w:val="en-US"/>
        </w:rPr>
        <w:t>pdfplus</w:t>
      </w:r>
      <w:r w:rsidRPr="001534AB">
        <w:rPr>
          <w:rStyle w:val="ae"/>
          <w:rFonts w:eastAsia="Calibri"/>
          <w:sz w:val="24"/>
          <w:szCs w:val="24"/>
          <w:lang w:val="en-US"/>
        </w:rPr>
        <w:t>/10.1257/</w:t>
      </w:r>
      <w:r w:rsidRPr="00FD5CC3">
        <w:rPr>
          <w:rStyle w:val="ae"/>
          <w:rFonts w:eastAsia="Calibri"/>
          <w:sz w:val="24"/>
          <w:szCs w:val="24"/>
          <w:lang w:val="en-US"/>
        </w:rPr>
        <w:t>jep</w:t>
      </w:r>
      <w:r w:rsidRPr="001534AB">
        <w:rPr>
          <w:rStyle w:val="ae"/>
          <w:rFonts w:eastAsia="Calibri"/>
          <w:sz w:val="24"/>
          <w:szCs w:val="24"/>
          <w:lang w:val="en-US"/>
        </w:rPr>
        <w:t>.6.4.189.</w:t>
      </w:r>
    </w:p>
    <w:sectPr w:rsidR="00BC5A9B" w:rsidRPr="002D33A6" w:rsidSect="00182F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A4" w:rsidRDefault="00725AA4" w:rsidP="005C62B5">
      <w:pPr>
        <w:spacing w:after="0" w:line="240" w:lineRule="auto"/>
      </w:pPr>
      <w:r>
        <w:separator/>
      </w:r>
    </w:p>
  </w:endnote>
  <w:endnote w:type="continuationSeparator" w:id="0">
    <w:p w:rsidR="00725AA4" w:rsidRDefault="00725AA4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A4" w:rsidRDefault="00725AA4" w:rsidP="005C62B5">
      <w:pPr>
        <w:spacing w:after="0" w:line="240" w:lineRule="auto"/>
      </w:pPr>
      <w:r>
        <w:separator/>
      </w:r>
    </w:p>
  </w:footnote>
  <w:footnote w:type="continuationSeparator" w:id="0">
    <w:p w:rsidR="00725AA4" w:rsidRDefault="00725AA4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4A1"/>
    <w:multiLevelType w:val="hybridMultilevel"/>
    <w:tmpl w:val="3E1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F"/>
    <w:rsid w:val="00054AA3"/>
    <w:rsid w:val="000635CE"/>
    <w:rsid w:val="0008436D"/>
    <w:rsid w:val="000D5B54"/>
    <w:rsid w:val="001166AE"/>
    <w:rsid w:val="00133AE4"/>
    <w:rsid w:val="001340EB"/>
    <w:rsid w:val="001511B7"/>
    <w:rsid w:val="001534AB"/>
    <w:rsid w:val="00167646"/>
    <w:rsid w:val="00182FDA"/>
    <w:rsid w:val="001A4FD8"/>
    <w:rsid w:val="001D5559"/>
    <w:rsid w:val="001F0A66"/>
    <w:rsid w:val="001F164E"/>
    <w:rsid w:val="00212970"/>
    <w:rsid w:val="002351A2"/>
    <w:rsid w:val="00255C6C"/>
    <w:rsid w:val="002670F7"/>
    <w:rsid w:val="002C57E5"/>
    <w:rsid w:val="002D33A6"/>
    <w:rsid w:val="002F414E"/>
    <w:rsid w:val="00365131"/>
    <w:rsid w:val="003C452F"/>
    <w:rsid w:val="003C727A"/>
    <w:rsid w:val="003E4906"/>
    <w:rsid w:val="00423F97"/>
    <w:rsid w:val="0044072C"/>
    <w:rsid w:val="00446760"/>
    <w:rsid w:val="00454FAF"/>
    <w:rsid w:val="00462B53"/>
    <w:rsid w:val="00471E56"/>
    <w:rsid w:val="00475213"/>
    <w:rsid w:val="004C7F86"/>
    <w:rsid w:val="004E412F"/>
    <w:rsid w:val="004E7265"/>
    <w:rsid w:val="0050626B"/>
    <w:rsid w:val="005264D2"/>
    <w:rsid w:val="00543257"/>
    <w:rsid w:val="005547CF"/>
    <w:rsid w:val="005740A7"/>
    <w:rsid w:val="0057730F"/>
    <w:rsid w:val="005C0BAF"/>
    <w:rsid w:val="005C4374"/>
    <w:rsid w:val="005C62B5"/>
    <w:rsid w:val="005D0A50"/>
    <w:rsid w:val="006033FB"/>
    <w:rsid w:val="00623E76"/>
    <w:rsid w:val="006353EB"/>
    <w:rsid w:val="00636ABE"/>
    <w:rsid w:val="00660C94"/>
    <w:rsid w:val="006B603B"/>
    <w:rsid w:val="006C7CE1"/>
    <w:rsid w:val="00713940"/>
    <w:rsid w:val="00725AA4"/>
    <w:rsid w:val="00727635"/>
    <w:rsid w:val="00742867"/>
    <w:rsid w:val="0074390C"/>
    <w:rsid w:val="00746838"/>
    <w:rsid w:val="0075410D"/>
    <w:rsid w:val="0077620E"/>
    <w:rsid w:val="0079323B"/>
    <w:rsid w:val="007A5F00"/>
    <w:rsid w:val="007D142A"/>
    <w:rsid w:val="007D3D48"/>
    <w:rsid w:val="007E03E6"/>
    <w:rsid w:val="007E568E"/>
    <w:rsid w:val="00810B65"/>
    <w:rsid w:val="00816783"/>
    <w:rsid w:val="0082125F"/>
    <w:rsid w:val="00823793"/>
    <w:rsid w:val="00825084"/>
    <w:rsid w:val="00874374"/>
    <w:rsid w:val="0088744D"/>
    <w:rsid w:val="008A3B89"/>
    <w:rsid w:val="008C1354"/>
    <w:rsid w:val="008C2874"/>
    <w:rsid w:val="008D5293"/>
    <w:rsid w:val="00907848"/>
    <w:rsid w:val="00915E8C"/>
    <w:rsid w:val="00921247"/>
    <w:rsid w:val="00936508"/>
    <w:rsid w:val="00942050"/>
    <w:rsid w:val="00943943"/>
    <w:rsid w:val="00947A3D"/>
    <w:rsid w:val="00951592"/>
    <w:rsid w:val="009545EE"/>
    <w:rsid w:val="00990DAC"/>
    <w:rsid w:val="00997E66"/>
    <w:rsid w:val="009D0AD9"/>
    <w:rsid w:val="009D58FC"/>
    <w:rsid w:val="009D6398"/>
    <w:rsid w:val="00A07C10"/>
    <w:rsid w:val="00A112D5"/>
    <w:rsid w:val="00A379D2"/>
    <w:rsid w:val="00AA11FD"/>
    <w:rsid w:val="00AD5F44"/>
    <w:rsid w:val="00AE3A50"/>
    <w:rsid w:val="00AF3949"/>
    <w:rsid w:val="00B01250"/>
    <w:rsid w:val="00B10D33"/>
    <w:rsid w:val="00B82B73"/>
    <w:rsid w:val="00BA1C7F"/>
    <w:rsid w:val="00BA3EA6"/>
    <w:rsid w:val="00BC5A9B"/>
    <w:rsid w:val="00BD59D5"/>
    <w:rsid w:val="00BD6305"/>
    <w:rsid w:val="00BF4352"/>
    <w:rsid w:val="00C1402D"/>
    <w:rsid w:val="00C57EB3"/>
    <w:rsid w:val="00CC5EDD"/>
    <w:rsid w:val="00CC6F43"/>
    <w:rsid w:val="00CE0E89"/>
    <w:rsid w:val="00CE4A0C"/>
    <w:rsid w:val="00CF270B"/>
    <w:rsid w:val="00D000A5"/>
    <w:rsid w:val="00D014DE"/>
    <w:rsid w:val="00D23B0B"/>
    <w:rsid w:val="00D23C1E"/>
    <w:rsid w:val="00D90823"/>
    <w:rsid w:val="00DB1D53"/>
    <w:rsid w:val="00DB3ED9"/>
    <w:rsid w:val="00DD0FF7"/>
    <w:rsid w:val="00DE659D"/>
    <w:rsid w:val="00E20831"/>
    <w:rsid w:val="00E34C29"/>
    <w:rsid w:val="00E56E32"/>
    <w:rsid w:val="00E65482"/>
    <w:rsid w:val="00E901FE"/>
    <w:rsid w:val="00E95E2A"/>
    <w:rsid w:val="00EC4EB9"/>
    <w:rsid w:val="00ED61CF"/>
    <w:rsid w:val="00F009F5"/>
    <w:rsid w:val="00F15528"/>
    <w:rsid w:val="00F22BEA"/>
    <w:rsid w:val="00F41330"/>
    <w:rsid w:val="00F8678E"/>
    <w:rsid w:val="00FC76DF"/>
    <w:rsid w:val="00FD5CC3"/>
    <w:rsid w:val="00FE1616"/>
    <w:rsid w:val="00FE316E"/>
    <w:rsid w:val="00FE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нига_обычный"/>
    <w:basedOn w:val="a"/>
    <w:link w:val="ae"/>
    <w:rsid w:val="003E490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e">
    <w:name w:val="Книга_обычный Знак"/>
    <w:link w:val="ad"/>
    <w:locked/>
    <w:rsid w:val="003E4906"/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754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54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нига_обычный"/>
    <w:basedOn w:val="a"/>
    <w:link w:val="ae"/>
    <w:rsid w:val="003E490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e">
    <w:name w:val="Книга_обычный Знак"/>
    <w:link w:val="ad"/>
    <w:locked/>
    <w:rsid w:val="003E4906"/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754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54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econom.ryazangov.ru/upload/iblock/c2a/rpro_19_01_2016_11_r.zip" TargetMode="External"/><Relationship Id="rId18" Type="http://schemas.openxmlformats.org/officeDocument/2006/relationships/hyperlink" Target="https://mineconom.ryazangov.ru/direction/strategy-203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onomy.gov.ru/wps/wcm/connect/economylib4/mer/activity/sections/strategterplanning/komplstplanning/docs/2017290304" TargetMode="External"/><Relationship Id="rId17" Type="http://schemas.openxmlformats.org/officeDocument/2006/relationships/hyperlink" Target="http://elibrary.ru/contents.asp?issueid=532900&amp;selid=117369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5329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199790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11736927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mineconom.ryazangov.ru/direction/strategy-203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45;&#1060;\Desktop\&#1075;&#1088;&#1072;&#1092;&#1080;&#1082;%20&#1080;&#1079;%20&#1087;&#1088;&#1086;&#1075;&#1085;&#1086;&#1079;&#1072;%20&#1080;&#1085;&#1085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45;&#1060;\Desktop\&#1075;&#1088;&#1072;&#1092;&#1080;&#1082;%20&#1080;&#1079;%20&#1087;&#1088;&#1086;&#1075;&#1085;&#1086;&#1079;&#1072;%20&#1080;&#1085;&#1077;&#1088;&#109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952998107244824E-2"/>
          <c:y val="3.7858576920193399E-2"/>
          <c:w val="0.61044923447605592"/>
          <c:h val="0.91499805155195502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Лист1!$A$14</c:f>
              <c:strCache>
                <c:ptCount val="1"/>
                <c:pt idx="0">
                  <c:v>Валовой региональный продукт (в основных ценах соответствующих лет) 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Лист1!$B$14:$S$14</c:f>
              <c:numCache>
                <c:formatCode>#,##0.0</c:formatCode>
                <c:ptCount val="18"/>
                <c:pt idx="0">
                  <c:v>100</c:v>
                </c:pt>
                <c:pt idx="1">
                  <c:v>109.16669716193128</c:v>
                </c:pt>
                <c:pt idx="2">
                  <c:v>121.18793047653659</c:v>
                </c:pt>
                <c:pt idx="3">
                  <c:v>130.85762012084732</c:v>
                </c:pt>
                <c:pt idx="4">
                  <c:v>141.58251767469667</c:v>
                </c:pt>
                <c:pt idx="5">
                  <c:v>153.01673508368981</c:v>
                </c:pt>
                <c:pt idx="6">
                  <c:v>167.89820895929452</c:v>
                </c:pt>
                <c:pt idx="7">
                  <c:v>182.82302198744512</c:v>
                </c:pt>
                <c:pt idx="8">
                  <c:v>198.12167108309853</c:v>
                </c:pt>
                <c:pt idx="9">
                  <c:v>213.67023784153801</c:v>
                </c:pt>
                <c:pt idx="10">
                  <c:v>229.77435656785437</c:v>
                </c:pt>
                <c:pt idx="11">
                  <c:v>245.90222572379611</c:v>
                </c:pt>
                <c:pt idx="12">
                  <c:v>262.65359747255229</c:v>
                </c:pt>
                <c:pt idx="13">
                  <c:v>280.27473004515429</c:v>
                </c:pt>
                <c:pt idx="14">
                  <c:v>298.49934596626446</c:v>
                </c:pt>
                <c:pt idx="15">
                  <c:v>316.98539599715434</c:v>
                </c:pt>
                <c:pt idx="16">
                  <c:v>335.31096918256202</c:v>
                </c:pt>
                <c:pt idx="17">
                  <c:v>354.00653961980674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Лист1!$A$90</c:f>
              <c:strCache>
                <c:ptCount val="1"/>
                <c:pt idx="0">
                  <c:v>Численность экономически активного населения</c:v>
                </c:pt>
              </c:strCache>
            </c:strRef>
          </c:tx>
          <c:xVal>
            <c:numRef>
              <c:f>'[график из прогноза иннова.xlsx]Лист1'!$B$6:$S$48</c:f>
              <c:numCache>
                <c:formatCode>General</c:formatCode>
                <c:ptCount val="25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 formatCode="#,##0.0">
                  <c:v>100</c:v>
                </c:pt>
                <c:pt idx="19" formatCode="#,##0.0">
                  <c:v>99.597444648639197</c:v>
                </c:pt>
                <c:pt idx="20" formatCode="#,##0.0">
                  <c:v>99.29990373676381</c:v>
                </c:pt>
                <c:pt idx="21" formatCode="#,##0.0">
                  <c:v>99.089874857792509</c:v>
                </c:pt>
                <c:pt idx="22" formatCode="#,##0.0">
                  <c:v>98.809836352497882</c:v>
                </c:pt>
                <c:pt idx="23" formatCode="#,##0.0">
                  <c:v>98.503544237332633</c:v>
                </c:pt>
                <c:pt idx="24" formatCode="#,##0.0">
                  <c:v>98.074735276100199</c:v>
                </c:pt>
                <c:pt idx="25" formatCode="#,##0.0">
                  <c:v>97.715935941191901</c:v>
                </c:pt>
                <c:pt idx="26" formatCode="#,##0.0">
                  <c:v>97.383390216154154</c:v>
                </c:pt>
                <c:pt idx="27" formatCode="#,##0.0">
                  <c:v>97.077098100988465</c:v>
                </c:pt>
                <c:pt idx="28" formatCode="#,##0.0">
                  <c:v>96.779557189113504</c:v>
                </c:pt>
                <c:pt idx="29" formatCode="#,##0.0">
                  <c:v>96.490767480528561</c:v>
                </c:pt>
                <c:pt idx="30" formatCode="#,##0.0">
                  <c:v>96.21072897523409</c:v>
                </c:pt>
                <c:pt idx="31" formatCode="#,##0.0">
                  <c:v>95.930690469939918</c:v>
                </c:pt>
                <c:pt idx="32" formatCode="#,##0.0">
                  <c:v>95.641900761354691</c:v>
                </c:pt>
                <c:pt idx="33" formatCode="#,##0.0">
                  <c:v>95.361862256060178</c:v>
                </c:pt>
                <c:pt idx="34" formatCode="#,##0.0">
                  <c:v>95.081823750765722</c:v>
                </c:pt>
                <c:pt idx="35" formatCode="#,##0.0">
                  <c:v>94.801785245471251</c:v>
                </c:pt>
                <c:pt idx="36" formatCode="#,##0.0">
                  <c:v>100</c:v>
                </c:pt>
                <c:pt idx="37" formatCode="#,##0.0">
                  <c:v>109.60792974865029</c:v>
                </c:pt>
                <c:pt idx="38" formatCode="#,##0.0">
                  <c:v>122.04234436903036</c:v>
                </c:pt>
                <c:pt idx="39" formatCode="#,##0.0">
                  <c:v>132.05952707947742</c:v>
                </c:pt>
                <c:pt idx="40" formatCode="#,##0.0">
                  <c:v>143.28787790884405</c:v>
                </c:pt>
                <c:pt idx="41" formatCode="#,##0.0">
                  <c:v>155.3413496625204</c:v>
                </c:pt>
                <c:pt idx="42" formatCode="#,##0.0">
                  <c:v>171.19414952956598</c:v>
                </c:pt>
                <c:pt idx="43" formatCode="#,##0.0">
                  <c:v>187.09642416716179</c:v>
                </c:pt>
                <c:pt idx="44" formatCode="#,##0.0">
                  <c:v>203.44503374070513</c:v>
                </c:pt>
                <c:pt idx="45" formatCode="#,##0.0">
                  <c:v>220.10365165557087</c:v>
                </c:pt>
                <c:pt idx="46" formatCode="#,##0.0">
                  <c:v>237.42034293343744</c:v>
                </c:pt>
                <c:pt idx="47" formatCode="#,##0.0">
                  <c:v>254.84534131560196</c:v>
                </c:pt>
                <c:pt idx="48" formatCode="#,##0.0">
                  <c:v>272.99824070573555</c:v>
                </c:pt>
                <c:pt idx="49" formatCode="#,##0.0">
                  <c:v>292.16377852818653</c:v>
                </c:pt>
                <c:pt idx="50" formatCode="#,##0.0">
                  <c:v>312.10101805805829</c:v>
                </c:pt>
                <c:pt idx="51" formatCode="#,##0.0">
                  <c:v>332.40269065426247</c:v>
                </c:pt>
                <c:pt idx="52" formatCode="#,##0.0">
                  <c:v>352.65517209840175</c:v>
                </c:pt>
                <c:pt idx="53" formatCode="#,##0.0">
                  <c:v>373.41758776290203</c:v>
                </c:pt>
                <c:pt idx="54" formatCode="#,##0.0">
                  <c:v>100</c:v>
                </c:pt>
                <c:pt idx="55" formatCode="#,##0.0">
                  <c:v>109.16669716193128</c:v>
                </c:pt>
                <c:pt idx="56" formatCode="#,##0.0">
                  <c:v>121.18793047653654</c:v>
                </c:pt>
                <c:pt idx="57" formatCode="#,##0.0">
                  <c:v>130.85762012084732</c:v>
                </c:pt>
                <c:pt idx="58" formatCode="#,##0.0">
                  <c:v>141.58251767469667</c:v>
                </c:pt>
                <c:pt idx="59" formatCode="#,##0.0">
                  <c:v>153.01673508368981</c:v>
                </c:pt>
                <c:pt idx="60" formatCode="#,##0.0">
                  <c:v>167.89820895929466</c:v>
                </c:pt>
                <c:pt idx="61" formatCode="#,##0.0">
                  <c:v>182.8230219874452</c:v>
                </c:pt>
                <c:pt idx="62" formatCode="#,##0.0">
                  <c:v>198.12167108309853</c:v>
                </c:pt>
                <c:pt idx="63" formatCode="#,##0.0">
                  <c:v>213.67023784153801</c:v>
                </c:pt>
                <c:pt idx="64" formatCode="#,##0.0">
                  <c:v>229.77435656785431</c:v>
                </c:pt>
                <c:pt idx="65" formatCode="#,##0.0">
                  <c:v>245.90222572379611</c:v>
                </c:pt>
                <c:pt idx="66" formatCode="#,##0.0">
                  <c:v>262.65359747255229</c:v>
                </c:pt>
                <c:pt idx="67" formatCode="#,##0.0">
                  <c:v>280.27473004515429</c:v>
                </c:pt>
                <c:pt idx="68" formatCode="#,##0.0">
                  <c:v>298.49934596626423</c:v>
                </c:pt>
                <c:pt idx="69" formatCode="#,##0.0">
                  <c:v>316.98539599715417</c:v>
                </c:pt>
                <c:pt idx="70" formatCode="#,##0.0">
                  <c:v>335.31096918256202</c:v>
                </c:pt>
                <c:pt idx="71" formatCode="#,##0.0">
                  <c:v>354.00653961980674</c:v>
                </c:pt>
                <c:pt idx="72" formatCode="#,##0.0">
                  <c:v>100</c:v>
                </c:pt>
                <c:pt idx="73" formatCode="#,##0.0">
                  <c:v>101.7</c:v>
                </c:pt>
                <c:pt idx="74" formatCode="#,##0.0">
                  <c:v>100.7847</c:v>
                </c:pt>
                <c:pt idx="75" formatCode="#,##0.0">
                  <c:v>100.88548469999998</c:v>
                </c:pt>
                <c:pt idx="76" formatCode="#,##0.0">
                  <c:v>100.88548469999998</c:v>
                </c:pt>
                <c:pt idx="77" formatCode="#,##0.0">
                  <c:v>102.60053793989967</c:v>
                </c:pt>
                <c:pt idx="78" formatCode="#,##0.0">
                  <c:v>101.67713309844088</c:v>
                </c:pt>
                <c:pt idx="79" formatCode="#,##0.0">
                  <c:v>102.69390442942529</c:v>
                </c:pt>
                <c:pt idx="80" formatCode="#,##0.0">
                  <c:v>105.15855813573103</c:v>
                </c:pt>
                <c:pt idx="81" formatCode="#,##0.0">
                  <c:v>107.78752208912479</c:v>
                </c:pt>
                <c:pt idx="82" formatCode="#,##0.0">
                  <c:v>112.74574810522415</c:v>
                </c:pt>
                <c:pt idx="83" formatCode="#,##0.0">
                  <c:v>117.59381527374917</c:v>
                </c:pt>
                <c:pt idx="84" formatCode="#,##0.0">
                  <c:v>122.29756788469916</c:v>
                </c:pt>
                <c:pt idx="85" formatCode="#,##0.0">
                  <c:v>126.82257789643242</c:v>
                </c:pt>
                <c:pt idx="86" formatCode="#,##0.0">
                  <c:v>131.51501327860095</c:v>
                </c:pt>
                <c:pt idx="87" formatCode="#,##0.0">
                  <c:v>136.11803874335195</c:v>
                </c:pt>
                <c:pt idx="88" formatCode="#,##0.0">
                  <c:v>140.74605206062557</c:v>
                </c:pt>
                <c:pt idx="89" formatCode="#,##0.0">
                  <c:v>145.39067177862671</c:v>
                </c:pt>
                <c:pt idx="90" formatCode="#,##0.0">
                  <c:v>100</c:v>
                </c:pt>
                <c:pt idx="91" formatCode="#,##0.0">
                  <c:v>107.34</c:v>
                </c:pt>
                <c:pt idx="92" formatCode="#,##0.0">
                  <c:v>120.24226800000002</c:v>
                </c:pt>
                <c:pt idx="93" formatCode="#,##0.0">
                  <c:v>129.14019583200002</c:v>
                </c:pt>
                <c:pt idx="94" formatCode="#,##0.0">
                  <c:v>138.30914973607202</c:v>
                </c:pt>
                <c:pt idx="95" formatCode="#,##0.0">
                  <c:v>148.46104132670001</c:v>
                </c:pt>
                <c:pt idx="96" formatCode="#,##0.0">
                  <c:v>166.30605849416835</c:v>
                </c:pt>
                <c:pt idx="97" formatCode="#,##0.0">
                  <c:v>177.79780713611598</c:v>
                </c:pt>
                <c:pt idx="98" formatCode="#,##0.0">
                  <c:v>187.86116302002026</c:v>
                </c:pt>
                <c:pt idx="99" formatCode="#,##0.0">
                  <c:v>198.08081028830941</c:v>
                </c:pt>
                <c:pt idx="100" formatCode="#,##0.0">
                  <c:v>207.7867699924366</c:v>
                </c:pt>
                <c:pt idx="101" formatCode="#,##0.0">
                  <c:v>216.92938787210434</c:v>
                </c:pt>
                <c:pt idx="102" formatCode="#,##0.0">
                  <c:v>226.04042216273217</c:v>
                </c:pt>
                <c:pt idx="103" formatCode="#,##0.0">
                  <c:v>235.08203904924147</c:v>
                </c:pt>
                <c:pt idx="104" formatCode="#,##0.0">
                  <c:v>243.78007449406289</c:v>
                </c:pt>
                <c:pt idx="105" formatCode="#,##0.0">
                  <c:v>252.06859702686108</c:v>
                </c:pt>
                <c:pt idx="106" formatCode="#,##0.0">
                  <c:v>260.38686072874896</c:v>
                </c:pt>
                <c:pt idx="107" formatCode="#,##0.0">
                  <c:v>268.97962713279702</c:v>
                </c:pt>
                <c:pt idx="108" formatCode="#,##0.0">
                  <c:v>100</c:v>
                </c:pt>
                <c:pt idx="109" formatCode="#,##0.0">
                  <c:v>102</c:v>
                </c:pt>
                <c:pt idx="110" formatCode="#,##0.0">
                  <c:v>102.36111670214086</c:v>
                </c:pt>
                <c:pt idx="111" formatCode="#,##0.0">
                  <c:v>98.779807556619488</c:v>
                </c:pt>
                <c:pt idx="112" formatCode="#,##0.0">
                  <c:v>104.41025658734782</c:v>
                </c:pt>
                <c:pt idx="113" formatCode="#,##0.0">
                  <c:v>106.49846171909418</c:v>
                </c:pt>
                <c:pt idx="114" formatCode="#,##0.0">
                  <c:v>106.87550459437921</c:v>
                </c:pt>
                <c:pt idx="115" formatCode="#,##0.0">
                  <c:v>108.22030016688525</c:v>
                </c:pt>
                <c:pt idx="116" formatCode="#,##0.0">
                  <c:v>110.2625383997688</c:v>
                </c:pt>
                <c:pt idx="117" formatCode="#,##0.0">
                  <c:v>112.41764976280881</c:v>
                </c:pt>
                <c:pt idx="118" formatCode="#,##0.0">
                  <c:v>114.70568519652839</c:v>
                </c:pt>
                <c:pt idx="119" formatCode="#,##0.0">
                  <c:v>117.14327533847707</c:v>
                </c:pt>
                <c:pt idx="120" formatCode="#,##0.0">
                  <c:v>119.49878356085341</c:v>
                </c:pt>
                <c:pt idx="121" formatCode="#,##0.0">
                  <c:v>121.90356238339346</c:v>
                </c:pt>
                <c:pt idx="122" formatCode="#,##0.0">
                  <c:v>124.63059219734555</c:v>
                </c:pt>
                <c:pt idx="123" formatCode="#,##0.0">
                  <c:v>127.07958837134341</c:v>
                </c:pt>
                <c:pt idx="124" formatCode="#,##0.0">
                  <c:v>129.5619581355223</c:v>
                </c:pt>
                <c:pt idx="125" formatCode="#,##0.0">
                  <c:v>132.48190905003241</c:v>
                </c:pt>
                <c:pt idx="126" formatCode="#,##0.0">
                  <c:v>100</c:v>
                </c:pt>
                <c:pt idx="127" formatCode="#,##0.0">
                  <c:v>82.446679101451608</c:v>
                </c:pt>
                <c:pt idx="128" formatCode="#,##0.0">
                  <c:v>59.030086773173295</c:v>
                </c:pt>
                <c:pt idx="129" formatCode="#,##0.0">
                  <c:v>62.851283145145032</c:v>
                </c:pt>
                <c:pt idx="130" formatCode="#,##0.0">
                  <c:v>67.174566704950649</c:v>
                </c:pt>
                <c:pt idx="131" formatCode="#,##0.0">
                  <c:v>72.263816119658472</c:v>
                </c:pt>
                <c:pt idx="132" formatCode="#,##0.0">
                  <c:v>77.263369557140521</c:v>
                </c:pt>
                <c:pt idx="133" formatCode="#,##0.0">
                  <c:v>83.594898990748916</c:v>
                </c:pt>
                <c:pt idx="134" formatCode="#,##0.0">
                  <c:v>89.547692109982364</c:v>
                </c:pt>
                <c:pt idx="135" formatCode="#,##0.0">
                  <c:v>95.425720073955219</c:v>
                </c:pt>
                <c:pt idx="136" formatCode="#,##0.0">
                  <c:v>100.86729917187699</c:v>
                </c:pt>
                <c:pt idx="137" formatCode="#,##0.0">
                  <c:v>105.651522770459</c:v>
                </c:pt>
                <c:pt idx="138" formatCode="#,##0.0">
                  <c:v>110.95565192698155</c:v>
                </c:pt>
                <c:pt idx="139" formatCode="#,##0.0">
                  <c:v>117.35308296431046</c:v>
                </c:pt>
                <c:pt idx="140" formatCode="#,##0.0">
                  <c:v>124.59065478980791</c:v>
                </c:pt>
                <c:pt idx="141" formatCode="#,##0.0">
                  <c:v>131.84251404576545</c:v>
                </c:pt>
                <c:pt idx="142" formatCode="#,##0.0">
                  <c:v>140.2581669912625</c:v>
                </c:pt>
                <c:pt idx="143" formatCode="#,##0.0">
                  <c:v>150.22267347456008</c:v>
                </c:pt>
                <c:pt idx="144" formatCode="#,##0.0">
                  <c:v>100</c:v>
                </c:pt>
                <c:pt idx="145" formatCode="#,##0.0">
                  <c:v>109.18799999999999</c:v>
                </c:pt>
                <c:pt idx="146" formatCode="#,##0.0">
                  <c:v>91.608731999999577</c:v>
                </c:pt>
                <c:pt idx="147" formatCode="#,##0.0">
                  <c:v>92.066775660000005</c:v>
                </c:pt>
                <c:pt idx="148" formatCode="#,##0.0">
                  <c:v>93.816044397540011</c:v>
                </c:pt>
                <c:pt idx="149" formatCode="#,##0.0">
                  <c:v>95.879997374285466</c:v>
                </c:pt>
                <c:pt idx="150" formatCode="#,##0.0">
                  <c:v>97.724909634798024</c:v>
                </c:pt>
                <c:pt idx="151" formatCode="#,##0.0">
                  <c:v>101.47140914758845</c:v>
                </c:pt>
                <c:pt idx="152" formatCode="#,##0.0">
                  <c:v>105.12300641443373</c:v>
                </c:pt>
                <c:pt idx="153" formatCode="#,##0.0">
                  <c:v>108.65511002761994</c:v>
                </c:pt>
                <c:pt idx="154" formatCode="#,##0.0">
                  <c:v>111.50590779048326</c:v>
                </c:pt>
                <c:pt idx="155" formatCode="#,##0.0">
                  <c:v>113.61355042316649</c:v>
                </c:pt>
                <c:pt idx="156" formatCode="#,##0.0">
                  <c:v>115.84214099422884</c:v>
                </c:pt>
                <c:pt idx="157" formatCode="#,##0.0">
                  <c:v>119.06833335157761</c:v>
                </c:pt>
                <c:pt idx="158" formatCode="#,##0.0">
                  <c:v>123.44891662123155</c:v>
                </c:pt>
                <c:pt idx="159" formatCode="#,##0.0">
                  <c:v>128.07286319164152</c:v>
                </c:pt>
                <c:pt idx="160" formatCode="#,##0.0">
                  <c:v>133.83879682655927</c:v>
                </c:pt>
                <c:pt idx="161" formatCode="#,##0.0">
                  <c:v>140.95107702535745</c:v>
                </c:pt>
                <c:pt idx="162" formatCode="#,##0.0">
                  <c:v>100</c:v>
                </c:pt>
                <c:pt idx="163" formatCode="#,##0.0">
                  <c:v>105.58171063069328</c:v>
                </c:pt>
                <c:pt idx="164" formatCode="#,##0.0">
                  <c:v>123.0891432850742</c:v>
                </c:pt>
                <c:pt idx="165" formatCode="#,##0.0">
                  <c:v>132.77553827666799</c:v>
                </c:pt>
                <c:pt idx="166" formatCode="#,##0.0">
                  <c:v>143.01722161556381</c:v>
                </c:pt>
                <c:pt idx="167" formatCode="#,##0.0">
                  <c:v>153.78865620011058</c:v>
                </c:pt>
                <c:pt idx="168" formatCode="#,##0.0">
                  <c:v>163.71409454351988</c:v>
                </c:pt>
                <c:pt idx="169" formatCode="#,##0.0">
                  <c:v>173.47089745839568</c:v>
                </c:pt>
                <c:pt idx="170" formatCode="#,##0.0">
                  <c:v>182.50801912747067</c:v>
                </c:pt>
                <c:pt idx="171" formatCode="#,##0.0">
                  <c:v>191.29979348507058</c:v>
                </c:pt>
                <c:pt idx="172" formatCode="#,##0.0">
                  <c:v>200.55265460913552</c:v>
                </c:pt>
                <c:pt idx="173" formatCode="#,##0.0">
                  <c:v>209.56375982006011</c:v>
                </c:pt>
                <c:pt idx="174" formatCode="#,##0.0">
                  <c:v>218.92180278199569</c:v>
                </c:pt>
                <c:pt idx="175" formatCode="#,##0.0">
                  <c:v>229.45091959071044</c:v>
                </c:pt>
                <c:pt idx="176" formatCode="#,##0.0">
                  <c:v>239.02116447659685</c:v>
                </c:pt>
                <c:pt idx="177" formatCode="#,##0.0">
                  <c:v>248.80833736155222</c:v>
                </c:pt>
                <c:pt idx="178" formatCode="#,##0.0">
                  <c:v>258.52941351278253</c:v>
                </c:pt>
                <c:pt idx="179" formatCode="#,##0.0">
                  <c:v>266.56652559037894</c:v>
                </c:pt>
                <c:pt idx="180" formatCode="#,##0.0">
                  <c:v>100</c:v>
                </c:pt>
                <c:pt idx="181" formatCode="#,##0.0">
                  <c:v>89.6</c:v>
                </c:pt>
                <c:pt idx="182" formatCode="#,##0.0">
                  <c:v>83.77600000000001</c:v>
                </c:pt>
                <c:pt idx="183" formatCode="#,##0.0">
                  <c:v>83.77600000000001</c:v>
                </c:pt>
                <c:pt idx="184" formatCode="#,##0.0">
                  <c:v>83.943552000000025</c:v>
                </c:pt>
                <c:pt idx="185" formatCode="#,##0.0">
                  <c:v>84.782987519999594</c:v>
                </c:pt>
                <c:pt idx="186" formatCode="#,##0.0">
                  <c:v>84.867770507519566</c:v>
                </c:pt>
                <c:pt idx="187" formatCode="#,##0.0">
                  <c:v>84.952638278027479</c:v>
                </c:pt>
                <c:pt idx="188" formatCode="#,##0.0">
                  <c:v>85.037590916305547</c:v>
                </c:pt>
                <c:pt idx="189" formatCode="#,##0.0">
                  <c:v>85.632854052719267</c:v>
                </c:pt>
                <c:pt idx="190" formatCode="#,##0.0">
                  <c:v>86.574815447299585</c:v>
                </c:pt>
                <c:pt idx="191" formatCode="#,##0.0">
                  <c:v>86.921114709088826</c:v>
                </c:pt>
                <c:pt idx="192" formatCode="#,##0.0">
                  <c:v>88.051089200306947</c:v>
                </c:pt>
                <c:pt idx="193" formatCode="#,##0.0">
                  <c:v>88.667446824709089</c:v>
                </c:pt>
                <c:pt idx="194" formatCode="#,##0.0">
                  <c:v>89.110784058832579</c:v>
                </c:pt>
                <c:pt idx="195" formatCode="#,##0.0">
                  <c:v>89.199894842891126</c:v>
                </c:pt>
                <c:pt idx="196" formatCode="#,##0.0">
                  <c:v>90.359493475849064</c:v>
                </c:pt>
                <c:pt idx="197" formatCode="#,##0.0">
                  <c:v>91.624526384510943</c:v>
                </c:pt>
                <c:pt idx="198" formatCode="#,##0.0">
                  <c:v>100</c:v>
                </c:pt>
                <c:pt idx="199" formatCode="#,##0.0">
                  <c:v>101.38432152491976</c:v>
                </c:pt>
                <c:pt idx="200" formatCode="#,##0.0">
                  <c:v>100.67936120355192</c:v>
                </c:pt>
                <c:pt idx="201" formatCode="#,##0.0">
                  <c:v>100.90975326388752</c:v>
                </c:pt>
                <c:pt idx="202" formatCode="#,##0.0">
                  <c:v>101.41385896855246</c:v>
                </c:pt>
                <c:pt idx="203" formatCode="#,##0.0">
                  <c:v>101.92190299903532</c:v>
                </c:pt>
                <c:pt idx="204" formatCode="#,##0.0">
                  <c:v>102.91377035622116</c:v>
                </c:pt>
                <c:pt idx="205" formatCode="#,##0.0">
                  <c:v>103.42831262430339</c:v>
                </c:pt>
                <c:pt idx="206" formatCode="#,##0.0">
                  <c:v>103.94561172045762</c:v>
                </c:pt>
                <c:pt idx="207" formatCode="#,##0.0">
                  <c:v>104.46527381210248</c:v>
                </c:pt>
                <c:pt idx="208" formatCode="#,##0.0">
                  <c:v>104.98769273181969</c:v>
                </c:pt>
                <c:pt idx="209" formatCode="#,##0.0">
                  <c:v>105.51247464702753</c:v>
                </c:pt>
                <c:pt idx="210" formatCode="#,##0.0">
                  <c:v>106.04001339030815</c:v>
                </c:pt>
                <c:pt idx="211" formatCode="#,##0.0">
                  <c:v>106.57030896166025</c:v>
                </c:pt>
                <c:pt idx="212" formatCode="#,##0.0">
                  <c:v>107.10316444479453</c:v>
                </c:pt>
                <c:pt idx="213" formatCode="#,##0.0">
                  <c:v>107.63857983971015</c:v>
                </c:pt>
                <c:pt idx="214" formatCode="#,##0.0">
                  <c:v>108.17694897898863</c:v>
                </c:pt>
                <c:pt idx="215" formatCode="#,##0.0">
                  <c:v>108.71768111375845</c:v>
                </c:pt>
                <c:pt idx="216" formatCode="#,##0.0">
                  <c:v>100</c:v>
                </c:pt>
                <c:pt idx="217" formatCode="#,##0.0">
                  <c:v>100.87719298245582</c:v>
                </c:pt>
                <c:pt idx="218" formatCode="#,##0.0">
                  <c:v>102.1929824561401</c:v>
                </c:pt>
                <c:pt idx="219" formatCode="#,##0.0">
                  <c:v>103.50877192982416</c:v>
                </c:pt>
                <c:pt idx="220" formatCode="#,##0.0">
                  <c:v>105.04385964912321</c:v>
                </c:pt>
                <c:pt idx="221" formatCode="#,##0.0">
                  <c:v>106.57894736842059</c:v>
                </c:pt>
                <c:pt idx="222" formatCode="#,##0.0">
                  <c:v>108.77192982456141</c:v>
                </c:pt>
                <c:pt idx="223" formatCode="#,##0.0">
                  <c:v>110.96491228070182</c:v>
                </c:pt>
                <c:pt idx="224" formatCode="#,##0.0">
                  <c:v>113.1578947368421</c:v>
                </c:pt>
                <c:pt idx="225" formatCode="#,##0.0">
                  <c:v>115.7894736842109</c:v>
                </c:pt>
                <c:pt idx="226" formatCode="#,##0.0">
                  <c:v>118.42105263157893</c:v>
                </c:pt>
                <c:pt idx="227" formatCode="#,##0.0">
                  <c:v>121.05263157894737</c:v>
                </c:pt>
                <c:pt idx="228" formatCode="#,##0.0">
                  <c:v>123.68421052631579</c:v>
                </c:pt>
                <c:pt idx="229" formatCode="#,##0.0">
                  <c:v>126.31578947368379</c:v>
                </c:pt>
                <c:pt idx="230" formatCode="#,##0.0">
                  <c:v>129.16666666666652</c:v>
                </c:pt>
                <c:pt idx="231" formatCode="#,##0.0">
                  <c:v>132.01754385964921</c:v>
                </c:pt>
                <c:pt idx="232" formatCode="#,##0.0">
                  <c:v>135.08771929824562</c:v>
                </c:pt>
                <c:pt idx="233" formatCode="#,##0.0">
                  <c:v>139.03508771929825</c:v>
                </c:pt>
                <c:pt idx="234" formatCode="#,##0.0">
                  <c:v>100</c:v>
                </c:pt>
                <c:pt idx="235" formatCode="#,##0.0">
                  <c:v>118.67524824924378</c:v>
                </c:pt>
                <c:pt idx="236" formatCode="#,##0.0">
                  <c:v>137.45896866416913</c:v>
                </c:pt>
                <c:pt idx="237" formatCode="#,##0.0">
                  <c:v>146.79298563838779</c:v>
                </c:pt>
                <c:pt idx="238" formatCode="#,##0.0">
                  <c:v>157.52425808645822</c:v>
                </c:pt>
                <c:pt idx="239" formatCode="#,##0.0">
                  <c:v>167.78531271417455</c:v>
                </c:pt>
                <c:pt idx="240" formatCode="#,##0.0">
                  <c:v>177.28447819348753</c:v>
                </c:pt>
                <c:pt idx="241" formatCode="#,##0.0">
                  <c:v>186.60538691898844</c:v>
                </c:pt>
                <c:pt idx="242" formatCode="#,##0.0">
                  <c:v>196.04034188699995</c:v>
                </c:pt>
                <c:pt idx="243" formatCode="#,##0.0">
                  <c:v>205.55359155774968</c:v>
                </c:pt>
                <c:pt idx="244" formatCode="#,##0.0">
                  <c:v>215.11039469004359</c:v>
                </c:pt>
                <c:pt idx="245" formatCode="#,##0.0">
                  <c:v>224.67398772756795</c:v>
                </c:pt>
                <c:pt idx="246" formatCode="#,##0.0">
                  <c:v>234.43427510242984</c:v>
                </c:pt>
                <c:pt idx="247" formatCode="#,##0.0">
                  <c:v>243.90166886816638</c:v>
                </c:pt>
                <c:pt idx="248" formatCode="#,##0.0">
                  <c:v>253.50358976816727</c:v>
                </c:pt>
                <c:pt idx="249" formatCode="#,##0.0">
                  <c:v>262.45328050134378</c:v>
                </c:pt>
                <c:pt idx="250" formatCode="#,##0.0">
                  <c:v>271.18562605018423</c:v>
                </c:pt>
                <c:pt idx="251" formatCode="#,##0.0">
                  <c:v>279.6574650079923</c:v>
                </c:pt>
              </c:numCache>
            </c:numRef>
          </c:xVal>
          <c:yVal>
            <c:numRef>
              <c:f>Лист1!$B$90:$S$90</c:f>
              <c:numCache>
                <c:formatCode>#,##0.0</c:formatCode>
                <c:ptCount val="18"/>
                <c:pt idx="0">
                  <c:v>100</c:v>
                </c:pt>
                <c:pt idx="1">
                  <c:v>96.581349561482014</c:v>
                </c:pt>
                <c:pt idx="2">
                  <c:v>96.223375693574098</c:v>
                </c:pt>
                <c:pt idx="3">
                  <c:v>95.6864148917129</c:v>
                </c:pt>
                <c:pt idx="4">
                  <c:v>95.149454089851432</c:v>
                </c:pt>
                <c:pt idx="5">
                  <c:v>94.612493287989949</c:v>
                </c:pt>
                <c:pt idx="6">
                  <c:v>94.415607660641029</c:v>
                </c:pt>
                <c:pt idx="7">
                  <c:v>94.218722033291328</c:v>
                </c:pt>
                <c:pt idx="8">
                  <c:v>94.021836405942366</c:v>
                </c:pt>
                <c:pt idx="9">
                  <c:v>93.824950778593148</c:v>
                </c:pt>
                <c:pt idx="10">
                  <c:v>93.628065151243888</c:v>
                </c:pt>
                <c:pt idx="11">
                  <c:v>93.431179523894713</c:v>
                </c:pt>
                <c:pt idx="12">
                  <c:v>93.234293896545523</c:v>
                </c:pt>
                <c:pt idx="13">
                  <c:v>93.037408269196305</c:v>
                </c:pt>
                <c:pt idx="14">
                  <c:v>92.840522641847556</c:v>
                </c:pt>
                <c:pt idx="15">
                  <c:v>92.643637014497656</c:v>
                </c:pt>
                <c:pt idx="16">
                  <c:v>92.446751387148694</c:v>
                </c:pt>
                <c:pt idx="17">
                  <c:v>92.249865759799491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Лист1!$A$92</c:f>
              <c:strCache>
                <c:ptCount val="1"/>
                <c:pt idx="0">
                  <c:v>ВРП на душу экономически активного населения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Лист1!$B$92:$S$92</c:f>
              <c:numCache>
                <c:formatCode>#,##0.0</c:formatCode>
                <c:ptCount val="18"/>
                <c:pt idx="0">
                  <c:v>100</c:v>
                </c:pt>
                <c:pt idx="1">
                  <c:v>113.03082599030952</c:v>
                </c:pt>
                <c:pt idx="2">
                  <c:v>125.94437640855875</c:v>
                </c:pt>
                <c:pt idx="3">
                  <c:v>136.75673842408796</c:v>
                </c:pt>
                <c:pt idx="4">
                  <c:v>148.80013661560093</c:v>
                </c:pt>
                <c:pt idx="5">
                  <c:v>161.72994682417215</c:v>
                </c:pt>
                <c:pt idx="6">
                  <c:v>177.82887079726501</c:v>
                </c:pt>
                <c:pt idx="7">
                  <c:v>194.04107595817834</c:v>
                </c:pt>
                <c:pt idx="8">
                  <c:v>210.71878475942688</c:v>
                </c:pt>
                <c:pt idx="9">
                  <c:v>227.73285364759118</c:v>
                </c:pt>
                <c:pt idx="10">
                  <c:v>245.41183906415657</c:v>
                </c:pt>
                <c:pt idx="11">
                  <c:v>263.19075385418569</c:v>
                </c:pt>
                <c:pt idx="12">
                  <c:v>281.71350529451894</c:v>
                </c:pt>
                <c:pt idx="13">
                  <c:v>301.24950303237381</c:v>
                </c:pt>
                <c:pt idx="14">
                  <c:v>321.51838170686875</c:v>
                </c:pt>
                <c:pt idx="15">
                  <c:v>342.15560421872379</c:v>
                </c:pt>
                <c:pt idx="16">
                  <c:v>362.70714130164066</c:v>
                </c:pt>
                <c:pt idx="17">
                  <c:v>383.74748483815779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Лист1!$A$21</c:f>
              <c:strCache>
                <c:ptCount val="1"/>
                <c:pt idx="0">
                  <c:v>Индекс промышленного производства 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Лист1!$B$21:$S$21</c:f>
              <c:numCache>
                <c:formatCode>#,##0.0</c:formatCode>
                <c:ptCount val="18"/>
                <c:pt idx="0">
                  <c:v>100</c:v>
                </c:pt>
                <c:pt idx="1">
                  <c:v>102</c:v>
                </c:pt>
                <c:pt idx="2">
                  <c:v>102.36111670214086</c:v>
                </c:pt>
                <c:pt idx="3">
                  <c:v>98.779807556619545</c:v>
                </c:pt>
                <c:pt idx="4">
                  <c:v>104.41025658734775</c:v>
                </c:pt>
                <c:pt idx="5">
                  <c:v>106.49846171909418</c:v>
                </c:pt>
                <c:pt idx="6">
                  <c:v>106.87550459437921</c:v>
                </c:pt>
                <c:pt idx="7">
                  <c:v>108.22030016688529</c:v>
                </c:pt>
                <c:pt idx="8">
                  <c:v>110.26253839976883</c:v>
                </c:pt>
                <c:pt idx="9">
                  <c:v>112.41764976280876</c:v>
                </c:pt>
                <c:pt idx="10">
                  <c:v>114.70568519652844</c:v>
                </c:pt>
                <c:pt idx="11">
                  <c:v>117.14327533847707</c:v>
                </c:pt>
                <c:pt idx="12">
                  <c:v>119.49878356085341</c:v>
                </c:pt>
                <c:pt idx="13">
                  <c:v>121.90356238339346</c:v>
                </c:pt>
                <c:pt idx="14">
                  <c:v>124.63059219734555</c:v>
                </c:pt>
                <c:pt idx="15">
                  <c:v>127.07958837134341</c:v>
                </c:pt>
                <c:pt idx="16">
                  <c:v>129.5619581355223</c:v>
                </c:pt>
                <c:pt idx="17">
                  <c:v>132.4819090500323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Лист1!$A$47</c:f>
              <c:strCache>
                <c:ptCount val="1"/>
                <c:pt idx="0">
                  <c:v>Продукция сельского хозяйства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Лист1!$B$47:$S$47</c:f>
              <c:numCache>
                <c:formatCode>#,##0.0</c:formatCode>
                <c:ptCount val="18"/>
                <c:pt idx="0">
                  <c:v>100</c:v>
                </c:pt>
                <c:pt idx="1">
                  <c:v>118.67524824924378</c:v>
                </c:pt>
                <c:pt idx="2">
                  <c:v>137.45896866416913</c:v>
                </c:pt>
                <c:pt idx="3">
                  <c:v>146.79298563838785</c:v>
                </c:pt>
                <c:pt idx="4">
                  <c:v>157.52425808645822</c:v>
                </c:pt>
                <c:pt idx="5">
                  <c:v>167.78531271417455</c:v>
                </c:pt>
                <c:pt idx="6">
                  <c:v>177.28447819348753</c:v>
                </c:pt>
                <c:pt idx="7">
                  <c:v>186.60538691898844</c:v>
                </c:pt>
                <c:pt idx="8">
                  <c:v>196.04034188699987</c:v>
                </c:pt>
                <c:pt idx="9">
                  <c:v>205.55359155774968</c:v>
                </c:pt>
                <c:pt idx="10">
                  <c:v>215.11039469004365</c:v>
                </c:pt>
                <c:pt idx="11">
                  <c:v>224.67398772756803</c:v>
                </c:pt>
                <c:pt idx="12">
                  <c:v>234.43427510242984</c:v>
                </c:pt>
                <c:pt idx="13">
                  <c:v>243.90166886816638</c:v>
                </c:pt>
                <c:pt idx="14">
                  <c:v>253.50358976816739</c:v>
                </c:pt>
                <c:pt idx="15">
                  <c:v>262.45328050134378</c:v>
                </c:pt>
                <c:pt idx="16">
                  <c:v>271.18562605018423</c:v>
                </c:pt>
                <c:pt idx="17">
                  <c:v>279.6574650079923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Лист1!$A$59</c:f>
              <c:strCache>
                <c:ptCount val="1"/>
                <c:pt idx="0">
                  <c:v>Оборот розничной торговли 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Лист1!$B$59:$S$59</c:f>
              <c:numCache>
                <c:formatCode>#,##0.0</c:formatCode>
                <c:ptCount val="18"/>
                <c:pt idx="0">
                  <c:v>100</c:v>
                </c:pt>
                <c:pt idx="1">
                  <c:v>112.78152176912972</c:v>
                </c:pt>
                <c:pt idx="2">
                  <c:v>119.39672162702864</c:v>
                </c:pt>
                <c:pt idx="3">
                  <c:v>128.26551098700071</c:v>
                </c:pt>
                <c:pt idx="4">
                  <c:v>138.42375408593577</c:v>
                </c:pt>
                <c:pt idx="5">
                  <c:v>148.82947096376068</c:v>
                </c:pt>
                <c:pt idx="6">
                  <c:v>159.4292321943779</c:v>
                </c:pt>
                <c:pt idx="7">
                  <c:v>169.7953192992041</c:v>
                </c:pt>
                <c:pt idx="8">
                  <c:v>180.83539561482408</c:v>
                </c:pt>
                <c:pt idx="9">
                  <c:v>191.84666957756778</c:v>
                </c:pt>
                <c:pt idx="10">
                  <c:v>202.73877115150634</c:v>
                </c:pt>
                <c:pt idx="11">
                  <c:v>213.62379598026718</c:v>
                </c:pt>
                <c:pt idx="12">
                  <c:v>224.43317040307016</c:v>
                </c:pt>
                <c:pt idx="13">
                  <c:v>235.32718269820728</c:v>
                </c:pt>
                <c:pt idx="14">
                  <c:v>246.26521234835423</c:v>
                </c:pt>
                <c:pt idx="15">
                  <c:v>256.7080821383671</c:v>
                </c:pt>
                <c:pt idx="16">
                  <c:v>266.54638558778385</c:v>
                </c:pt>
                <c:pt idx="17">
                  <c:v>275.9458600686869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Лист1!$A$64</c:f>
              <c:strCache>
                <c:ptCount val="1"/>
                <c:pt idx="0">
                  <c:v>Объем платных услуг населению </c:v>
                </c:pt>
              </c:strCache>
            </c:strRef>
          </c:tx>
          <c:xVal>
            <c:numRef>
              <c:f>'[график из прогноза иннова.xlsx]Лист1'!$B$6:$S$52</c:f>
              <c:numCache>
                <c:formatCode>General</c:formatCode>
                <c:ptCount val="27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 formatCode="#,##0.0">
                  <c:v>100</c:v>
                </c:pt>
                <c:pt idx="19" formatCode="#,##0.0">
                  <c:v>99.597444648639197</c:v>
                </c:pt>
                <c:pt idx="20" formatCode="#,##0.0">
                  <c:v>99.29990373676381</c:v>
                </c:pt>
                <c:pt idx="21" formatCode="#,##0.0">
                  <c:v>99.089874857792509</c:v>
                </c:pt>
                <c:pt idx="22" formatCode="#,##0.0">
                  <c:v>98.809836352497882</c:v>
                </c:pt>
                <c:pt idx="23" formatCode="#,##0.0">
                  <c:v>98.503544237332633</c:v>
                </c:pt>
                <c:pt idx="24" formatCode="#,##0.0">
                  <c:v>98.074735276100199</c:v>
                </c:pt>
                <c:pt idx="25" formatCode="#,##0.0">
                  <c:v>97.715935941191901</c:v>
                </c:pt>
                <c:pt idx="26" formatCode="#,##0.0">
                  <c:v>97.383390216154154</c:v>
                </c:pt>
                <c:pt idx="27" formatCode="#,##0.0">
                  <c:v>97.077098100988465</c:v>
                </c:pt>
                <c:pt idx="28" formatCode="#,##0.0">
                  <c:v>96.779557189113504</c:v>
                </c:pt>
                <c:pt idx="29" formatCode="#,##0.0">
                  <c:v>96.490767480528561</c:v>
                </c:pt>
                <c:pt idx="30" formatCode="#,##0.0">
                  <c:v>96.21072897523409</c:v>
                </c:pt>
                <c:pt idx="31" formatCode="#,##0.0">
                  <c:v>95.930690469939918</c:v>
                </c:pt>
                <c:pt idx="32" formatCode="#,##0.0">
                  <c:v>95.641900761354691</c:v>
                </c:pt>
                <c:pt idx="33" formatCode="#,##0.0">
                  <c:v>95.361862256060178</c:v>
                </c:pt>
                <c:pt idx="34" formatCode="#,##0.0">
                  <c:v>95.081823750765722</c:v>
                </c:pt>
                <c:pt idx="35" formatCode="#,##0.0">
                  <c:v>94.801785245471251</c:v>
                </c:pt>
                <c:pt idx="36" formatCode="#,##0.0">
                  <c:v>100</c:v>
                </c:pt>
                <c:pt idx="37" formatCode="#,##0.0">
                  <c:v>109.60792974865029</c:v>
                </c:pt>
                <c:pt idx="38" formatCode="#,##0.0">
                  <c:v>122.04234436903036</c:v>
                </c:pt>
                <c:pt idx="39" formatCode="#,##0.0">
                  <c:v>132.05952707947742</c:v>
                </c:pt>
                <c:pt idx="40" formatCode="#,##0.0">
                  <c:v>143.28787790884405</c:v>
                </c:pt>
                <c:pt idx="41" formatCode="#,##0.0">
                  <c:v>155.3413496625204</c:v>
                </c:pt>
                <c:pt idx="42" formatCode="#,##0.0">
                  <c:v>171.19414952956598</c:v>
                </c:pt>
                <c:pt idx="43" formatCode="#,##0.0">
                  <c:v>187.09642416716179</c:v>
                </c:pt>
                <c:pt idx="44" formatCode="#,##0.0">
                  <c:v>203.44503374070513</c:v>
                </c:pt>
                <c:pt idx="45" formatCode="#,##0.0">
                  <c:v>220.10365165557087</c:v>
                </c:pt>
                <c:pt idx="46" formatCode="#,##0.0">
                  <c:v>237.42034293343744</c:v>
                </c:pt>
                <c:pt idx="47" formatCode="#,##0.0">
                  <c:v>254.84534131560196</c:v>
                </c:pt>
                <c:pt idx="48" formatCode="#,##0.0">
                  <c:v>272.99824070573555</c:v>
                </c:pt>
                <c:pt idx="49" formatCode="#,##0.0">
                  <c:v>292.16377852818653</c:v>
                </c:pt>
                <c:pt idx="50" formatCode="#,##0.0">
                  <c:v>312.10101805805829</c:v>
                </c:pt>
                <c:pt idx="51" formatCode="#,##0.0">
                  <c:v>332.40269065426247</c:v>
                </c:pt>
                <c:pt idx="52" formatCode="#,##0.0">
                  <c:v>352.65517209840175</c:v>
                </c:pt>
                <c:pt idx="53" formatCode="#,##0.0">
                  <c:v>373.41758776290203</c:v>
                </c:pt>
                <c:pt idx="54" formatCode="#,##0.0">
                  <c:v>100</c:v>
                </c:pt>
                <c:pt idx="55" formatCode="#,##0.0">
                  <c:v>109.16669716193128</c:v>
                </c:pt>
                <c:pt idx="56" formatCode="#,##0.0">
                  <c:v>121.18793047653654</c:v>
                </c:pt>
                <c:pt idx="57" formatCode="#,##0.0">
                  <c:v>130.85762012084732</c:v>
                </c:pt>
                <c:pt idx="58" formatCode="#,##0.0">
                  <c:v>141.58251767469667</c:v>
                </c:pt>
                <c:pt idx="59" formatCode="#,##0.0">
                  <c:v>153.01673508368981</c:v>
                </c:pt>
                <c:pt idx="60" formatCode="#,##0.0">
                  <c:v>167.89820895929466</c:v>
                </c:pt>
                <c:pt idx="61" formatCode="#,##0.0">
                  <c:v>182.8230219874452</c:v>
                </c:pt>
                <c:pt idx="62" formatCode="#,##0.0">
                  <c:v>198.12167108309853</c:v>
                </c:pt>
                <c:pt idx="63" formatCode="#,##0.0">
                  <c:v>213.67023784153801</c:v>
                </c:pt>
                <c:pt idx="64" formatCode="#,##0.0">
                  <c:v>229.77435656785431</c:v>
                </c:pt>
                <c:pt idx="65" formatCode="#,##0.0">
                  <c:v>245.90222572379611</c:v>
                </c:pt>
                <c:pt idx="66" formatCode="#,##0.0">
                  <c:v>262.65359747255229</c:v>
                </c:pt>
                <c:pt idx="67" formatCode="#,##0.0">
                  <c:v>280.27473004515429</c:v>
                </c:pt>
                <c:pt idx="68" formatCode="#,##0.0">
                  <c:v>298.49934596626423</c:v>
                </c:pt>
                <c:pt idx="69" formatCode="#,##0.0">
                  <c:v>316.98539599715417</c:v>
                </c:pt>
                <c:pt idx="70" formatCode="#,##0.0">
                  <c:v>335.31096918256202</c:v>
                </c:pt>
                <c:pt idx="71" formatCode="#,##0.0">
                  <c:v>354.00653961980674</c:v>
                </c:pt>
                <c:pt idx="72" formatCode="#,##0.0">
                  <c:v>100</c:v>
                </c:pt>
                <c:pt idx="73" formatCode="#,##0.0">
                  <c:v>101.7</c:v>
                </c:pt>
                <c:pt idx="74" formatCode="#,##0.0">
                  <c:v>100.7847</c:v>
                </c:pt>
                <c:pt idx="75" formatCode="#,##0.0">
                  <c:v>100.88548469999998</c:v>
                </c:pt>
                <c:pt idx="76" formatCode="#,##0.0">
                  <c:v>100.88548469999998</c:v>
                </c:pt>
                <c:pt idx="77" formatCode="#,##0.0">
                  <c:v>102.60053793989967</c:v>
                </c:pt>
                <c:pt idx="78" formatCode="#,##0.0">
                  <c:v>101.67713309844088</c:v>
                </c:pt>
                <c:pt idx="79" formatCode="#,##0.0">
                  <c:v>102.69390442942529</c:v>
                </c:pt>
                <c:pt idx="80" formatCode="#,##0.0">
                  <c:v>105.15855813573103</c:v>
                </c:pt>
                <c:pt idx="81" formatCode="#,##0.0">
                  <c:v>107.78752208912479</c:v>
                </c:pt>
                <c:pt idx="82" formatCode="#,##0.0">
                  <c:v>112.74574810522415</c:v>
                </c:pt>
                <c:pt idx="83" formatCode="#,##0.0">
                  <c:v>117.59381527374917</c:v>
                </c:pt>
                <c:pt idx="84" formatCode="#,##0.0">
                  <c:v>122.29756788469916</c:v>
                </c:pt>
                <c:pt idx="85" formatCode="#,##0.0">
                  <c:v>126.82257789643242</c:v>
                </c:pt>
                <c:pt idx="86" formatCode="#,##0.0">
                  <c:v>131.51501327860095</c:v>
                </c:pt>
                <c:pt idx="87" formatCode="#,##0.0">
                  <c:v>136.11803874335195</c:v>
                </c:pt>
                <c:pt idx="88" formatCode="#,##0.0">
                  <c:v>140.74605206062557</c:v>
                </c:pt>
                <c:pt idx="89" formatCode="#,##0.0">
                  <c:v>145.39067177862671</c:v>
                </c:pt>
                <c:pt idx="90" formatCode="#,##0.0">
                  <c:v>100</c:v>
                </c:pt>
                <c:pt idx="91" formatCode="#,##0.0">
                  <c:v>107.34</c:v>
                </c:pt>
                <c:pt idx="92" formatCode="#,##0.0">
                  <c:v>120.24226800000002</c:v>
                </c:pt>
                <c:pt idx="93" formatCode="#,##0.0">
                  <c:v>129.14019583200002</c:v>
                </c:pt>
                <c:pt idx="94" formatCode="#,##0.0">
                  <c:v>138.30914973607202</c:v>
                </c:pt>
                <c:pt idx="95" formatCode="#,##0.0">
                  <c:v>148.46104132670001</c:v>
                </c:pt>
                <c:pt idx="96" formatCode="#,##0.0">
                  <c:v>166.30605849416835</c:v>
                </c:pt>
                <c:pt idx="97" formatCode="#,##0.0">
                  <c:v>177.79780713611598</c:v>
                </c:pt>
                <c:pt idx="98" formatCode="#,##0.0">
                  <c:v>187.86116302002026</c:v>
                </c:pt>
                <c:pt idx="99" formatCode="#,##0.0">
                  <c:v>198.08081028830941</c:v>
                </c:pt>
                <c:pt idx="100" formatCode="#,##0.0">
                  <c:v>207.7867699924366</c:v>
                </c:pt>
                <c:pt idx="101" formatCode="#,##0.0">
                  <c:v>216.92938787210434</c:v>
                </c:pt>
                <c:pt idx="102" formatCode="#,##0.0">
                  <c:v>226.04042216273217</c:v>
                </c:pt>
                <c:pt idx="103" formatCode="#,##0.0">
                  <c:v>235.08203904924147</c:v>
                </c:pt>
                <c:pt idx="104" formatCode="#,##0.0">
                  <c:v>243.78007449406289</c:v>
                </c:pt>
                <c:pt idx="105" formatCode="#,##0.0">
                  <c:v>252.06859702686108</c:v>
                </c:pt>
                <c:pt idx="106" formatCode="#,##0.0">
                  <c:v>260.38686072874896</c:v>
                </c:pt>
                <c:pt idx="107" formatCode="#,##0.0">
                  <c:v>268.97962713279702</c:v>
                </c:pt>
                <c:pt idx="108" formatCode="#,##0.0">
                  <c:v>100</c:v>
                </c:pt>
                <c:pt idx="109" formatCode="#,##0.0">
                  <c:v>102</c:v>
                </c:pt>
                <c:pt idx="110" formatCode="#,##0.0">
                  <c:v>102.36111670214086</c:v>
                </c:pt>
                <c:pt idx="111" formatCode="#,##0.0">
                  <c:v>98.779807556619488</c:v>
                </c:pt>
                <c:pt idx="112" formatCode="#,##0.0">
                  <c:v>104.41025658734782</c:v>
                </c:pt>
                <c:pt idx="113" formatCode="#,##0.0">
                  <c:v>106.49846171909418</c:v>
                </c:pt>
                <c:pt idx="114" formatCode="#,##0.0">
                  <c:v>106.87550459437921</c:v>
                </c:pt>
                <c:pt idx="115" formatCode="#,##0.0">
                  <c:v>108.22030016688525</c:v>
                </c:pt>
                <c:pt idx="116" formatCode="#,##0.0">
                  <c:v>110.2625383997688</c:v>
                </c:pt>
                <c:pt idx="117" formatCode="#,##0.0">
                  <c:v>112.41764976280881</c:v>
                </c:pt>
                <c:pt idx="118" formatCode="#,##0.0">
                  <c:v>114.70568519652839</c:v>
                </c:pt>
                <c:pt idx="119" formatCode="#,##0.0">
                  <c:v>117.14327533847707</c:v>
                </c:pt>
                <c:pt idx="120" formatCode="#,##0.0">
                  <c:v>119.49878356085341</c:v>
                </c:pt>
                <c:pt idx="121" formatCode="#,##0.0">
                  <c:v>121.90356238339346</c:v>
                </c:pt>
                <c:pt idx="122" formatCode="#,##0.0">
                  <c:v>124.63059219734555</c:v>
                </c:pt>
                <c:pt idx="123" formatCode="#,##0.0">
                  <c:v>127.07958837134341</c:v>
                </c:pt>
                <c:pt idx="124" formatCode="#,##0.0">
                  <c:v>129.5619581355223</c:v>
                </c:pt>
                <c:pt idx="125" formatCode="#,##0.0">
                  <c:v>132.48190905003241</c:v>
                </c:pt>
                <c:pt idx="126" formatCode="#,##0.0">
                  <c:v>100</c:v>
                </c:pt>
                <c:pt idx="127" formatCode="#,##0.0">
                  <c:v>82.446679101451608</c:v>
                </c:pt>
                <c:pt idx="128" formatCode="#,##0.0">
                  <c:v>59.030086773173295</c:v>
                </c:pt>
                <c:pt idx="129" formatCode="#,##0.0">
                  <c:v>62.851283145145032</c:v>
                </c:pt>
                <c:pt idx="130" formatCode="#,##0.0">
                  <c:v>67.174566704950649</c:v>
                </c:pt>
                <c:pt idx="131" formatCode="#,##0.0">
                  <c:v>72.263816119658472</c:v>
                </c:pt>
                <c:pt idx="132" formatCode="#,##0.0">
                  <c:v>77.263369557140521</c:v>
                </c:pt>
                <c:pt idx="133" formatCode="#,##0.0">
                  <c:v>83.594898990748916</c:v>
                </c:pt>
                <c:pt idx="134" formatCode="#,##0.0">
                  <c:v>89.547692109982364</c:v>
                </c:pt>
                <c:pt idx="135" formatCode="#,##0.0">
                  <c:v>95.425720073955219</c:v>
                </c:pt>
                <c:pt idx="136" formatCode="#,##0.0">
                  <c:v>100.86729917187699</c:v>
                </c:pt>
                <c:pt idx="137" formatCode="#,##0.0">
                  <c:v>105.651522770459</c:v>
                </c:pt>
                <c:pt idx="138" formatCode="#,##0.0">
                  <c:v>110.95565192698155</c:v>
                </c:pt>
                <c:pt idx="139" formatCode="#,##0.0">
                  <c:v>117.35308296431046</c:v>
                </c:pt>
                <c:pt idx="140" formatCode="#,##0.0">
                  <c:v>124.59065478980791</c:v>
                </c:pt>
                <c:pt idx="141" formatCode="#,##0.0">
                  <c:v>131.84251404576545</c:v>
                </c:pt>
                <c:pt idx="142" formatCode="#,##0.0">
                  <c:v>140.2581669912625</c:v>
                </c:pt>
                <c:pt idx="143" formatCode="#,##0.0">
                  <c:v>150.22267347456008</c:v>
                </c:pt>
                <c:pt idx="144" formatCode="#,##0.0">
                  <c:v>100</c:v>
                </c:pt>
                <c:pt idx="145" formatCode="#,##0.0">
                  <c:v>109.18799999999999</c:v>
                </c:pt>
                <c:pt idx="146" formatCode="#,##0.0">
                  <c:v>91.608731999999577</c:v>
                </c:pt>
                <c:pt idx="147" formatCode="#,##0.0">
                  <c:v>92.066775660000005</c:v>
                </c:pt>
                <c:pt idx="148" formatCode="#,##0.0">
                  <c:v>93.816044397540011</c:v>
                </c:pt>
                <c:pt idx="149" formatCode="#,##0.0">
                  <c:v>95.879997374285466</c:v>
                </c:pt>
                <c:pt idx="150" formatCode="#,##0.0">
                  <c:v>97.724909634798024</c:v>
                </c:pt>
                <c:pt idx="151" formatCode="#,##0.0">
                  <c:v>101.47140914758845</c:v>
                </c:pt>
                <c:pt idx="152" formatCode="#,##0.0">
                  <c:v>105.12300641443373</c:v>
                </c:pt>
                <c:pt idx="153" formatCode="#,##0.0">
                  <c:v>108.65511002761994</c:v>
                </c:pt>
                <c:pt idx="154" formatCode="#,##0.0">
                  <c:v>111.50590779048326</c:v>
                </c:pt>
                <c:pt idx="155" formatCode="#,##0.0">
                  <c:v>113.61355042316649</c:v>
                </c:pt>
                <c:pt idx="156" formatCode="#,##0.0">
                  <c:v>115.84214099422884</c:v>
                </c:pt>
                <c:pt idx="157" formatCode="#,##0.0">
                  <c:v>119.06833335157761</c:v>
                </c:pt>
                <c:pt idx="158" formatCode="#,##0.0">
                  <c:v>123.44891662123155</c:v>
                </c:pt>
                <c:pt idx="159" formatCode="#,##0.0">
                  <c:v>128.07286319164152</c:v>
                </c:pt>
                <c:pt idx="160" formatCode="#,##0.0">
                  <c:v>133.83879682655927</c:v>
                </c:pt>
                <c:pt idx="161" formatCode="#,##0.0">
                  <c:v>140.95107702535745</c:v>
                </c:pt>
                <c:pt idx="162" formatCode="#,##0.0">
                  <c:v>100</c:v>
                </c:pt>
                <c:pt idx="163" formatCode="#,##0.0">
                  <c:v>105.58171063069328</c:v>
                </c:pt>
                <c:pt idx="164" formatCode="#,##0.0">
                  <c:v>123.0891432850742</c:v>
                </c:pt>
                <c:pt idx="165" formatCode="#,##0.0">
                  <c:v>132.77553827666799</c:v>
                </c:pt>
                <c:pt idx="166" formatCode="#,##0.0">
                  <c:v>143.01722161556381</c:v>
                </c:pt>
                <c:pt idx="167" formatCode="#,##0.0">
                  <c:v>153.78865620011058</c:v>
                </c:pt>
                <c:pt idx="168" formatCode="#,##0.0">
                  <c:v>163.71409454351988</c:v>
                </c:pt>
                <c:pt idx="169" formatCode="#,##0.0">
                  <c:v>173.47089745839568</c:v>
                </c:pt>
                <c:pt idx="170" formatCode="#,##0.0">
                  <c:v>182.50801912747067</c:v>
                </c:pt>
                <c:pt idx="171" formatCode="#,##0.0">
                  <c:v>191.29979348507058</c:v>
                </c:pt>
                <c:pt idx="172" formatCode="#,##0.0">
                  <c:v>200.55265460913552</c:v>
                </c:pt>
                <c:pt idx="173" formatCode="#,##0.0">
                  <c:v>209.56375982006011</c:v>
                </c:pt>
                <c:pt idx="174" formatCode="#,##0.0">
                  <c:v>218.92180278199569</c:v>
                </c:pt>
                <c:pt idx="175" formatCode="#,##0.0">
                  <c:v>229.45091959071044</c:v>
                </c:pt>
                <c:pt idx="176" formatCode="#,##0.0">
                  <c:v>239.02116447659685</c:v>
                </c:pt>
                <c:pt idx="177" formatCode="#,##0.0">
                  <c:v>248.80833736155222</c:v>
                </c:pt>
                <c:pt idx="178" formatCode="#,##0.0">
                  <c:v>258.52941351278253</c:v>
                </c:pt>
                <c:pt idx="179" formatCode="#,##0.0">
                  <c:v>266.56652559037894</c:v>
                </c:pt>
                <c:pt idx="180" formatCode="#,##0.0">
                  <c:v>100</c:v>
                </c:pt>
                <c:pt idx="181" formatCode="#,##0.0">
                  <c:v>89.6</c:v>
                </c:pt>
                <c:pt idx="182" formatCode="#,##0.0">
                  <c:v>83.77600000000001</c:v>
                </c:pt>
                <c:pt idx="183" formatCode="#,##0.0">
                  <c:v>83.77600000000001</c:v>
                </c:pt>
                <c:pt idx="184" formatCode="#,##0.0">
                  <c:v>83.943552000000025</c:v>
                </c:pt>
                <c:pt idx="185" formatCode="#,##0.0">
                  <c:v>84.782987519999594</c:v>
                </c:pt>
                <c:pt idx="186" formatCode="#,##0.0">
                  <c:v>84.867770507519566</c:v>
                </c:pt>
                <c:pt idx="187" formatCode="#,##0.0">
                  <c:v>84.952638278027479</c:v>
                </c:pt>
                <c:pt idx="188" formatCode="#,##0.0">
                  <c:v>85.037590916305547</c:v>
                </c:pt>
                <c:pt idx="189" formatCode="#,##0.0">
                  <c:v>85.632854052719267</c:v>
                </c:pt>
                <c:pt idx="190" formatCode="#,##0.0">
                  <c:v>86.574815447299585</c:v>
                </c:pt>
                <c:pt idx="191" formatCode="#,##0.0">
                  <c:v>86.921114709088826</c:v>
                </c:pt>
                <c:pt idx="192" formatCode="#,##0.0">
                  <c:v>88.051089200306947</c:v>
                </c:pt>
                <c:pt idx="193" formatCode="#,##0.0">
                  <c:v>88.667446824709089</c:v>
                </c:pt>
                <c:pt idx="194" formatCode="#,##0.0">
                  <c:v>89.110784058832579</c:v>
                </c:pt>
                <c:pt idx="195" formatCode="#,##0.0">
                  <c:v>89.199894842891126</c:v>
                </c:pt>
                <c:pt idx="196" formatCode="#,##0.0">
                  <c:v>90.359493475849064</c:v>
                </c:pt>
                <c:pt idx="197" formatCode="#,##0.0">
                  <c:v>91.624526384510943</c:v>
                </c:pt>
                <c:pt idx="198" formatCode="#,##0.0">
                  <c:v>100</c:v>
                </c:pt>
                <c:pt idx="199" formatCode="#,##0.0">
                  <c:v>101.38432152491976</c:v>
                </c:pt>
                <c:pt idx="200" formatCode="#,##0.0">
                  <c:v>100.67936120355192</c:v>
                </c:pt>
                <c:pt idx="201" formatCode="#,##0.0">
                  <c:v>100.90975326388752</c:v>
                </c:pt>
                <c:pt idx="202" formatCode="#,##0.0">
                  <c:v>101.41385896855246</c:v>
                </c:pt>
                <c:pt idx="203" formatCode="#,##0.0">
                  <c:v>101.92190299903532</c:v>
                </c:pt>
                <c:pt idx="204" formatCode="#,##0.0">
                  <c:v>102.91377035622116</c:v>
                </c:pt>
                <c:pt idx="205" formatCode="#,##0.0">
                  <c:v>103.42831262430339</c:v>
                </c:pt>
                <c:pt idx="206" formatCode="#,##0.0">
                  <c:v>103.94561172045762</c:v>
                </c:pt>
                <c:pt idx="207" formatCode="#,##0.0">
                  <c:v>104.46527381210248</c:v>
                </c:pt>
                <c:pt idx="208" formatCode="#,##0.0">
                  <c:v>104.98769273181969</c:v>
                </c:pt>
                <c:pt idx="209" formatCode="#,##0.0">
                  <c:v>105.51247464702753</c:v>
                </c:pt>
                <c:pt idx="210" formatCode="#,##0.0">
                  <c:v>106.04001339030815</c:v>
                </c:pt>
                <c:pt idx="211" formatCode="#,##0.0">
                  <c:v>106.57030896166025</c:v>
                </c:pt>
                <c:pt idx="212" formatCode="#,##0.0">
                  <c:v>107.10316444479453</c:v>
                </c:pt>
                <c:pt idx="213" formatCode="#,##0.0">
                  <c:v>107.63857983971015</c:v>
                </c:pt>
                <c:pt idx="214" formatCode="#,##0.0">
                  <c:v>108.17694897898863</c:v>
                </c:pt>
                <c:pt idx="215" formatCode="#,##0.0">
                  <c:v>108.71768111375845</c:v>
                </c:pt>
                <c:pt idx="216" formatCode="#,##0.0">
                  <c:v>100</c:v>
                </c:pt>
                <c:pt idx="217" formatCode="#,##0.0">
                  <c:v>100.87719298245582</c:v>
                </c:pt>
                <c:pt idx="218" formatCode="#,##0.0">
                  <c:v>102.1929824561401</c:v>
                </c:pt>
                <c:pt idx="219" formatCode="#,##0.0">
                  <c:v>103.50877192982416</c:v>
                </c:pt>
                <c:pt idx="220" formatCode="#,##0.0">
                  <c:v>105.04385964912321</c:v>
                </c:pt>
                <c:pt idx="221" formatCode="#,##0.0">
                  <c:v>106.57894736842059</c:v>
                </c:pt>
                <c:pt idx="222" formatCode="#,##0.0">
                  <c:v>108.77192982456141</c:v>
                </c:pt>
                <c:pt idx="223" formatCode="#,##0.0">
                  <c:v>110.96491228070182</c:v>
                </c:pt>
                <c:pt idx="224" formatCode="#,##0.0">
                  <c:v>113.1578947368421</c:v>
                </c:pt>
                <c:pt idx="225" formatCode="#,##0.0">
                  <c:v>115.7894736842109</c:v>
                </c:pt>
                <c:pt idx="226" formatCode="#,##0.0">
                  <c:v>118.42105263157893</c:v>
                </c:pt>
                <c:pt idx="227" formatCode="#,##0.0">
                  <c:v>121.05263157894737</c:v>
                </c:pt>
                <c:pt idx="228" formatCode="#,##0.0">
                  <c:v>123.68421052631579</c:v>
                </c:pt>
                <c:pt idx="229" formatCode="#,##0.0">
                  <c:v>126.31578947368379</c:v>
                </c:pt>
                <c:pt idx="230" formatCode="#,##0.0">
                  <c:v>129.16666666666652</c:v>
                </c:pt>
                <c:pt idx="231" formatCode="#,##0.0">
                  <c:v>132.01754385964921</c:v>
                </c:pt>
                <c:pt idx="232" formatCode="#,##0.0">
                  <c:v>135.08771929824562</c:v>
                </c:pt>
                <c:pt idx="233" formatCode="#,##0.0">
                  <c:v>139.03508771929825</c:v>
                </c:pt>
                <c:pt idx="234" formatCode="#,##0.0">
                  <c:v>100</c:v>
                </c:pt>
                <c:pt idx="235" formatCode="#,##0.0">
                  <c:v>118.67524824924378</c:v>
                </c:pt>
                <c:pt idx="236" formatCode="#,##0.0">
                  <c:v>137.45896866416913</c:v>
                </c:pt>
                <c:pt idx="237" formatCode="#,##0.0">
                  <c:v>146.79298563838779</c:v>
                </c:pt>
                <c:pt idx="238" formatCode="#,##0.0">
                  <c:v>157.52425808645822</c:v>
                </c:pt>
                <c:pt idx="239" formatCode="#,##0.0">
                  <c:v>167.78531271417455</c:v>
                </c:pt>
                <c:pt idx="240" formatCode="#,##0.0">
                  <c:v>177.28447819348753</c:v>
                </c:pt>
                <c:pt idx="241" formatCode="#,##0.0">
                  <c:v>186.60538691898844</c:v>
                </c:pt>
                <c:pt idx="242" formatCode="#,##0.0">
                  <c:v>196.04034188699995</c:v>
                </c:pt>
                <c:pt idx="243" formatCode="#,##0.0">
                  <c:v>205.55359155774968</c:v>
                </c:pt>
                <c:pt idx="244" formatCode="#,##0.0">
                  <c:v>215.11039469004359</c:v>
                </c:pt>
                <c:pt idx="245" formatCode="#,##0.0">
                  <c:v>224.67398772756795</c:v>
                </c:pt>
                <c:pt idx="246" formatCode="#,##0.0">
                  <c:v>234.43427510242984</c:v>
                </c:pt>
                <c:pt idx="247" formatCode="#,##0.0">
                  <c:v>243.90166886816638</c:v>
                </c:pt>
                <c:pt idx="248" formatCode="#,##0.0">
                  <c:v>253.50358976816727</c:v>
                </c:pt>
                <c:pt idx="249" formatCode="#,##0.0">
                  <c:v>262.45328050134378</c:v>
                </c:pt>
                <c:pt idx="250" formatCode="#,##0.0">
                  <c:v>271.18562605018423</c:v>
                </c:pt>
                <c:pt idx="251" formatCode="#,##0.0">
                  <c:v>279.6574650079923</c:v>
                </c:pt>
                <c:pt idx="252" formatCode="#,##0.0">
                  <c:v>100</c:v>
                </c:pt>
                <c:pt idx="253" formatCode="#,##0.0">
                  <c:v>113.6</c:v>
                </c:pt>
                <c:pt idx="254" formatCode="#,##0.0">
                  <c:v>123.25599999999999</c:v>
                </c:pt>
                <c:pt idx="255" formatCode="#,##0.0">
                  <c:v>130.77461599999933</c:v>
                </c:pt>
                <c:pt idx="256" formatCode="#,##0.0">
                  <c:v>138.751867576</c:v>
                </c:pt>
                <c:pt idx="257" formatCode="#,##0.0">
                  <c:v>146.24446842510395</c:v>
                </c:pt>
                <c:pt idx="258" formatCode="#,##0.0">
                  <c:v>152.24049163053323</c:v>
                </c:pt>
                <c:pt idx="259" formatCode="#,##0.0">
                  <c:v>157.72114932923247</c:v>
                </c:pt>
                <c:pt idx="260" formatCode="#,##0.0">
                  <c:v>162.92594725709802</c:v>
                </c:pt>
                <c:pt idx="261" formatCode="#,##0.0">
                  <c:v>167.97665162206636</c:v>
                </c:pt>
                <c:pt idx="262" formatCode="#,##0.0">
                  <c:v>172.84797451910651</c:v>
                </c:pt>
                <c:pt idx="263" formatCode="#,##0.0">
                  <c:v>177.51486983112221</c:v>
                </c:pt>
                <c:pt idx="264" formatCode="#,##0.0">
                  <c:v>182.13025644673209</c:v>
                </c:pt>
                <c:pt idx="265" formatCode="#,##0.0">
                  <c:v>186.50138260145366</c:v>
                </c:pt>
                <c:pt idx="266" formatCode="#,##0.0">
                  <c:v>190.79091440128698</c:v>
                </c:pt>
                <c:pt idx="267" formatCode="#,##0.0">
                  <c:v>194.41594177491152</c:v>
                </c:pt>
                <c:pt idx="268" formatCode="#,##0.0">
                  <c:v>197.72101278508501</c:v>
                </c:pt>
                <c:pt idx="269" formatCode="#,##0.0">
                  <c:v>200.68682797686128</c:v>
                </c:pt>
              </c:numCache>
            </c:numRef>
          </c:xVal>
          <c:yVal>
            <c:numRef>
              <c:f>Лист1!$B$64:$S$64</c:f>
              <c:numCache>
                <c:formatCode>#,##0.0</c:formatCode>
                <c:ptCount val="18"/>
                <c:pt idx="0">
                  <c:v>100</c:v>
                </c:pt>
                <c:pt idx="1">
                  <c:v>103.153112909698</c:v>
                </c:pt>
                <c:pt idx="2">
                  <c:v>110.24159783160079</c:v>
                </c:pt>
                <c:pt idx="3">
                  <c:v>118.16958032692536</c:v>
                </c:pt>
                <c:pt idx="4">
                  <c:v>127.44736104906934</c:v>
                </c:pt>
                <c:pt idx="5">
                  <c:v>138.8144973841413</c:v>
                </c:pt>
                <c:pt idx="6">
                  <c:v>150.58563435519667</c:v>
                </c:pt>
                <c:pt idx="7">
                  <c:v>170.71055958933607</c:v>
                </c:pt>
                <c:pt idx="8">
                  <c:v>196.12141218513167</c:v>
                </c:pt>
                <c:pt idx="9">
                  <c:v>210.95556447277758</c:v>
                </c:pt>
                <c:pt idx="10">
                  <c:v>217.93744652821499</c:v>
                </c:pt>
                <c:pt idx="11">
                  <c:v>226.67403599360978</c:v>
                </c:pt>
                <c:pt idx="12">
                  <c:v>240.3834069004165</c:v>
                </c:pt>
                <c:pt idx="13">
                  <c:v>261.64189613791848</c:v>
                </c:pt>
                <c:pt idx="14">
                  <c:v>274.18317824938009</c:v>
                </c:pt>
                <c:pt idx="15">
                  <c:v>282.90947084699309</c:v>
                </c:pt>
                <c:pt idx="16">
                  <c:v>304.91296875354897</c:v>
                </c:pt>
                <c:pt idx="17">
                  <c:v>319.62355862779089</c:v>
                </c:pt>
              </c:numCache>
            </c:numRef>
          </c:yVal>
          <c:smooth val="0"/>
        </c:ser>
        <c:ser>
          <c:idx val="7"/>
          <c:order val="7"/>
          <c:tx>
            <c:strRef>
              <c:f>Лист1!$A$72</c:f>
              <c:strCache>
                <c:ptCount val="1"/>
                <c:pt idx="0">
                  <c:v>Объем инвестиций (в основной капитал) за счет всех источников финансирования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Лист1!$B$72:$S$72</c:f>
              <c:numCache>
                <c:formatCode>#,##0.0</c:formatCode>
                <c:ptCount val="18"/>
                <c:pt idx="0">
                  <c:v>100</c:v>
                </c:pt>
                <c:pt idx="1">
                  <c:v>77.068071838528326</c:v>
                </c:pt>
                <c:pt idx="2">
                  <c:v>71.400162848120956</c:v>
                </c:pt>
                <c:pt idx="3">
                  <c:v>72.450731823567594</c:v>
                </c:pt>
                <c:pt idx="4">
                  <c:v>79.962266898802497</c:v>
                </c:pt>
                <c:pt idx="5">
                  <c:v>88.789826626329756</c:v>
                </c:pt>
                <c:pt idx="6">
                  <c:v>97.982947695566708</c:v>
                </c:pt>
                <c:pt idx="7">
                  <c:v>107.40351820175698</c:v>
                </c:pt>
                <c:pt idx="8">
                  <c:v>117.95483982989759</c:v>
                </c:pt>
                <c:pt idx="9">
                  <c:v>128.91732673400858</c:v>
                </c:pt>
                <c:pt idx="10">
                  <c:v>140.34997310343394</c:v>
                </c:pt>
                <c:pt idx="11">
                  <c:v>152.49501767596649</c:v>
                </c:pt>
                <c:pt idx="12">
                  <c:v>165.84748142367454</c:v>
                </c:pt>
                <c:pt idx="13">
                  <c:v>180.53924641307214</c:v>
                </c:pt>
                <c:pt idx="14">
                  <c:v>196.71772936264</c:v>
                </c:pt>
                <c:pt idx="15">
                  <c:v>214.12960902398578</c:v>
                </c:pt>
                <c:pt idx="16">
                  <c:v>232.61841598555293</c:v>
                </c:pt>
                <c:pt idx="17">
                  <c:v>252.45611450080091</c:v>
                </c:pt>
              </c:numCache>
            </c:numRef>
          </c:yVal>
          <c:smooth val="0"/>
        </c:ser>
        <c:ser>
          <c:idx val="8"/>
          <c:order val="8"/>
          <c:tx>
            <c:strRef>
              <c:f>Лист1!$A$44</c:f>
              <c:strCache>
                <c:ptCount val="1"/>
                <c:pt idx="0">
                  <c:v>Доля продукции высокотехнологичных и наукоемких отраслей в валовом региональном продукте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Лист1!$B$44:$S$44</c:f>
              <c:numCache>
                <c:formatCode>#,##0.0</c:formatCode>
                <c:ptCount val="18"/>
                <c:pt idx="0">
                  <c:v>100</c:v>
                </c:pt>
                <c:pt idx="1">
                  <c:v>100.87719298245585</c:v>
                </c:pt>
                <c:pt idx="2">
                  <c:v>102.19298245614013</c:v>
                </c:pt>
                <c:pt idx="3">
                  <c:v>103.50877192982421</c:v>
                </c:pt>
                <c:pt idx="4">
                  <c:v>105.04385964912316</c:v>
                </c:pt>
                <c:pt idx="5">
                  <c:v>106.57894736842064</c:v>
                </c:pt>
                <c:pt idx="6">
                  <c:v>108.77192982456141</c:v>
                </c:pt>
                <c:pt idx="7">
                  <c:v>110.96491228070182</c:v>
                </c:pt>
                <c:pt idx="8">
                  <c:v>113.1578947368421</c:v>
                </c:pt>
                <c:pt idx="9">
                  <c:v>115.78947368421085</c:v>
                </c:pt>
                <c:pt idx="10">
                  <c:v>118.42105263157893</c:v>
                </c:pt>
                <c:pt idx="11">
                  <c:v>121.05263157894737</c:v>
                </c:pt>
                <c:pt idx="12">
                  <c:v>123.68421052631579</c:v>
                </c:pt>
                <c:pt idx="13">
                  <c:v>126.31578947368384</c:v>
                </c:pt>
                <c:pt idx="14">
                  <c:v>129.16666666666652</c:v>
                </c:pt>
                <c:pt idx="15">
                  <c:v>132.01754385964921</c:v>
                </c:pt>
                <c:pt idx="16">
                  <c:v>135.08771929824562</c:v>
                </c:pt>
                <c:pt idx="17">
                  <c:v>139.03508771929825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Лист1!$A$41</c:f>
              <c:strCache>
                <c:ptCount val="1"/>
                <c:pt idx="0">
                  <c:v>Потребление электроэнергии</c:v>
                </c:pt>
              </c:strCache>
            </c:strRef>
          </c:tx>
          <c:xVal>
            <c:numRef>
              <c:f>Лист1!$B$6:$S$6</c:f>
              <c:numCache>
                <c:formatCode>General</c:formatCode>
                <c:ptCount val="1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</c:numCache>
            </c:numRef>
          </c:xVal>
          <c:yVal>
            <c:numRef>
              <c:f>Лист1!$B$41:$S$41</c:f>
              <c:numCache>
                <c:formatCode>#,##0.0</c:formatCode>
                <c:ptCount val="18"/>
                <c:pt idx="0">
                  <c:v>100</c:v>
                </c:pt>
                <c:pt idx="1">
                  <c:v>101.38432152491976</c:v>
                </c:pt>
                <c:pt idx="2">
                  <c:v>100.67936120355199</c:v>
                </c:pt>
                <c:pt idx="3">
                  <c:v>100.90975326388752</c:v>
                </c:pt>
                <c:pt idx="4">
                  <c:v>101.41385896855246</c:v>
                </c:pt>
                <c:pt idx="5">
                  <c:v>101.92190299903531</c:v>
                </c:pt>
                <c:pt idx="6">
                  <c:v>102.91377035622122</c:v>
                </c:pt>
                <c:pt idx="7">
                  <c:v>103.42831262430339</c:v>
                </c:pt>
                <c:pt idx="8">
                  <c:v>103.94561172045762</c:v>
                </c:pt>
                <c:pt idx="9">
                  <c:v>104.46527381210248</c:v>
                </c:pt>
                <c:pt idx="10">
                  <c:v>104.98769273181969</c:v>
                </c:pt>
                <c:pt idx="11">
                  <c:v>105.51247464702753</c:v>
                </c:pt>
                <c:pt idx="12">
                  <c:v>106.04001339030812</c:v>
                </c:pt>
                <c:pt idx="13">
                  <c:v>106.57030896166025</c:v>
                </c:pt>
                <c:pt idx="14">
                  <c:v>107.10316444479453</c:v>
                </c:pt>
                <c:pt idx="15">
                  <c:v>107.63857983971015</c:v>
                </c:pt>
                <c:pt idx="16">
                  <c:v>108.17694897898868</c:v>
                </c:pt>
                <c:pt idx="17">
                  <c:v>108.71768111375845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372608"/>
        <c:axId val="143435264"/>
      </c:scatterChart>
      <c:valAx>
        <c:axId val="14037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435264"/>
        <c:crosses val="autoZero"/>
        <c:crossBetween val="midCat"/>
        <c:majorUnit val="4"/>
      </c:valAx>
      <c:valAx>
        <c:axId val="143435264"/>
        <c:scaling>
          <c:orientation val="minMax"/>
          <c:max val="380"/>
          <c:min val="3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403726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5092983208461552"/>
          <c:y val="6.2636958771239524E-4"/>
          <c:w val="0.34765177859572721"/>
          <c:h val="0.9895488562610690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72706811695733E-2"/>
          <c:y val="6.3338478081094191E-2"/>
          <c:w val="0.57421451551892411"/>
          <c:h val="0.880019326181043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Лист1!$A$99</c:f>
              <c:strCache>
                <c:ptCount val="1"/>
                <c:pt idx="0">
                  <c:v>Фонд начисленной заработной платы всех работников</c:v>
                </c:pt>
              </c:strCache>
            </c:strRef>
          </c:tx>
          <c:xVal>
            <c:numRef>
              <c:f>'[график из прогноза инерц.xlsx]Лист1'!$C$6:$S$64</c:f>
              <c:numCache>
                <c:formatCode>General</c:formatCode>
                <c:ptCount val="30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  <c:pt idx="17" formatCode="#,##0.0">
                  <c:v>99.597444648639197</c:v>
                </c:pt>
                <c:pt idx="18" formatCode="#,##0.0">
                  <c:v>99.29990373676381</c:v>
                </c:pt>
                <c:pt idx="19" formatCode="#,##0.0">
                  <c:v>98.888597182112449</c:v>
                </c:pt>
                <c:pt idx="20" formatCode="#,##0.0">
                  <c:v>98.46853942417097</c:v>
                </c:pt>
                <c:pt idx="21" formatCode="#,##0.0">
                  <c:v>98.004725649777058</c:v>
                </c:pt>
                <c:pt idx="22" formatCode="#,##0.0">
                  <c:v>97.497155858930597</c:v>
                </c:pt>
                <c:pt idx="23" formatCode="#,##0.0">
                  <c:v>97.532160672092402</c:v>
                </c:pt>
                <c:pt idx="24" formatCode="#,##0.0">
                  <c:v>97.077098100988607</c:v>
                </c:pt>
                <c:pt idx="25" formatCode="#,##0.0">
                  <c:v>96.683293952918532</c:v>
                </c:pt>
                <c:pt idx="26" formatCode="#,##0.0">
                  <c:v>96.263236194976812</c:v>
                </c:pt>
                <c:pt idx="27" formatCode="#,##0.0">
                  <c:v>95.808173623873273</c:v>
                </c:pt>
                <c:pt idx="28" formatCode="#,##0.0">
                  <c:v>95.353111052769478</c:v>
                </c:pt>
                <c:pt idx="29" formatCode="#,##0.0">
                  <c:v>94.898048481666208</c:v>
                </c:pt>
                <c:pt idx="30" formatCode="#,##0.0">
                  <c:v>94.460488317143458</c:v>
                </c:pt>
                <c:pt idx="31" formatCode="#,##0.0">
                  <c:v>94.049181762492339</c:v>
                </c:pt>
                <c:pt idx="32" formatCode="#,##0.0">
                  <c:v>93.65537761442144</c:v>
                </c:pt>
                <c:pt idx="33" formatCode="#,##0.0">
                  <c:v>93.252822263061148</c:v>
                </c:pt>
                <c:pt idx="34" formatCode="#,##0.0">
                  <c:v>109.60792974865029</c:v>
                </c:pt>
                <c:pt idx="35" formatCode="#,##0.0">
                  <c:v>122.04234436903036</c:v>
                </c:pt>
                <c:pt idx="36" formatCode="#,##0.0">
                  <c:v>131.7502715856516</c:v>
                </c:pt>
                <c:pt idx="37" formatCode="#,##0.0">
                  <c:v>143.46648185453537</c:v>
                </c:pt>
                <c:pt idx="38" formatCode="#,##0.0">
                  <c:v>154.8338323866742</c:v>
                </c:pt>
                <c:pt idx="39" formatCode="#,##0.0">
                  <c:v>167.03509978291299</c:v>
                </c:pt>
                <c:pt idx="40" formatCode="#,##0.0">
                  <c:v>177.9955116591006</c:v>
                </c:pt>
                <c:pt idx="41" formatCode="#,##0.0">
                  <c:v>190.08274244909083</c:v>
                </c:pt>
                <c:pt idx="42" formatCode="#,##0.0">
                  <c:v>218.02517877069201</c:v>
                </c:pt>
                <c:pt idx="43" formatCode="#,##0.0">
                  <c:v>232.53120066738643</c:v>
                </c:pt>
                <c:pt idx="44" formatCode="#,##0.0">
                  <c:v>247.61641320215705</c:v>
                </c:pt>
                <c:pt idx="45" formatCode="#,##0.0">
                  <c:v>262.92191474840075</c:v>
                </c:pt>
                <c:pt idx="46" formatCode="#,##0.0">
                  <c:v>277.81982317929402</c:v>
                </c:pt>
                <c:pt idx="47" formatCode="#,##0.0">
                  <c:v>292.94205706756691</c:v>
                </c:pt>
                <c:pt idx="48" formatCode="#,##0.0">
                  <c:v>308.50478563485308</c:v>
                </c:pt>
                <c:pt idx="49" formatCode="#,##0.0">
                  <c:v>324.83976490542739</c:v>
                </c:pt>
                <c:pt idx="50" formatCode="#,##0.0">
                  <c:v>341.40578168780081</c:v>
                </c:pt>
                <c:pt idx="51" formatCode="#,##0.0">
                  <c:v>109.16669716193128</c:v>
                </c:pt>
                <c:pt idx="52" formatCode="#,##0.0">
                  <c:v>121.18793047653669</c:v>
                </c:pt>
                <c:pt idx="53" formatCode="#,##0.0">
                  <c:v>130.28599535467441</c:v>
                </c:pt>
                <c:pt idx="54" formatCode="#,##0.0">
                  <c:v>141.26934924540367</c:v>
                </c:pt>
                <c:pt idx="55" formatCode="#,##0.0">
                  <c:v>151.74447264359495</c:v>
                </c:pt>
                <c:pt idx="56" formatCode="#,##0.0">
                  <c:v>162.85447157446694</c:v>
                </c:pt>
                <c:pt idx="57" formatCode="#,##0.0">
                  <c:v>173.60286842046725</c:v>
                </c:pt>
                <c:pt idx="58" formatCode="#,##0.0">
                  <c:v>184.52681036035361</c:v>
                </c:pt>
                <c:pt idx="59" formatCode="#,##0.0">
                  <c:v>210.79392448224422</c:v>
                </c:pt>
                <c:pt idx="60" formatCode="#,##0.0">
                  <c:v>223.84205892546169</c:v>
                </c:pt>
                <c:pt idx="61" formatCode="#,##0.0">
                  <c:v>237.23676308193038</c:v>
                </c:pt>
                <c:pt idx="62" formatCode="#,##0.0">
                  <c:v>250.7042253521127</c:v>
                </c:pt>
                <c:pt idx="63" formatCode="#,##0.0">
                  <c:v>263.64559049236578</c:v>
                </c:pt>
                <c:pt idx="64" formatCode="#,##0.0">
                  <c:v>276.71449759230916</c:v>
                </c:pt>
                <c:pt idx="65" formatCode="#,##0.0">
                  <c:v>290.14622658770907</c:v>
                </c:pt>
                <c:pt idx="66" formatCode="#,##0.0">
                  <c:v>304.22990846397863</c:v>
                </c:pt>
                <c:pt idx="67" formatCode="#,##0.0">
                  <c:v>318.3705267931395</c:v>
                </c:pt>
                <c:pt idx="68" formatCode="#,##0.0">
                  <c:v>101.7</c:v>
                </c:pt>
                <c:pt idx="69" formatCode="#,##0.0">
                  <c:v>100.7847</c:v>
                </c:pt>
                <c:pt idx="70" formatCode="#,##0.0">
                  <c:v>100.88548469999998</c:v>
                </c:pt>
                <c:pt idx="71" formatCode="#,##0.0">
                  <c:v>103.00407987869983</c:v>
                </c:pt>
                <c:pt idx="72" formatCode="#,##0.0">
                  <c:v>105.37317371591008</c:v>
                </c:pt>
                <c:pt idx="73" formatCode="#,##0.0">
                  <c:v>108.21824940623966</c:v>
                </c:pt>
                <c:pt idx="74" formatCode="#,##0.0">
                  <c:v>110.92370564139581</c:v>
                </c:pt>
                <c:pt idx="75" formatCode="#,##0.0">
                  <c:v>113.69679828243029</c:v>
                </c:pt>
                <c:pt idx="76" formatCode="#,##0.0">
                  <c:v>116.65291503777357</c:v>
                </c:pt>
                <c:pt idx="77" formatCode="#,##0.0">
                  <c:v>119.5692379137181</c:v>
                </c:pt>
                <c:pt idx="78" formatCode="#,##0.0">
                  <c:v>122.4388996236475</c:v>
                </c:pt>
                <c:pt idx="79" formatCode="#,##0.0">
                  <c:v>125.37743321461473</c:v>
                </c:pt>
                <c:pt idx="80" formatCode="#,##0.0">
                  <c:v>127.88498187890718</c:v>
                </c:pt>
                <c:pt idx="81" formatCode="#,##0.0">
                  <c:v>130.31479653460642</c:v>
                </c:pt>
                <c:pt idx="82" formatCode="#,##0.0">
                  <c:v>132.66046287222972</c:v>
                </c:pt>
                <c:pt idx="83" formatCode="#,##0.0">
                  <c:v>135.04835120392951</c:v>
                </c:pt>
                <c:pt idx="84" formatCode="#,##0.0">
                  <c:v>137.20912482319196</c:v>
                </c:pt>
                <c:pt idx="85" formatCode="#,##0.0">
                  <c:v>107.34</c:v>
                </c:pt>
                <c:pt idx="86" formatCode="#,##0.0">
                  <c:v>120.24226800000002</c:v>
                </c:pt>
                <c:pt idx="87" formatCode="#,##0.0">
                  <c:v>129.14019583200002</c:v>
                </c:pt>
                <c:pt idx="88" formatCode="#,##0.0">
                  <c:v>137.14688797358403</c:v>
                </c:pt>
                <c:pt idx="89" formatCode="#,##0.0">
                  <c:v>144.0042323722636</c:v>
                </c:pt>
                <c:pt idx="90" formatCode="#,##0.0">
                  <c:v>150.48442282901507</c:v>
                </c:pt>
                <c:pt idx="91" formatCode="#,##0.0">
                  <c:v>156.50379974217552</c:v>
                </c:pt>
                <c:pt idx="92" formatCode="#,##0.0">
                  <c:v>162.29444033263661</c:v>
                </c:pt>
                <c:pt idx="93" formatCode="#,##0.0">
                  <c:v>168.29933462494327</c:v>
                </c:pt>
                <c:pt idx="94" formatCode="#,##0.0">
                  <c:v>174.35811067144164</c:v>
                </c:pt>
                <c:pt idx="95" formatCode="#,##0.0">
                  <c:v>180.46064454494177</c:v>
                </c:pt>
                <c:pt idx="96" formatCode="#,##0.0">
                  <c:v>186.23538517037994</c:v>
                </c:pt>
                <c:pt idx="97" formatCode="#,##0.0">
                  <c:v>192.00868211066205</c:v>
                </c:pt>
                <c:pt idx="98" formatCode="#,##0.0">
                  <c:v>197.76894257398197</c:v>
                </c:pt>
                <c:pt idx="99" formatCode="#,##0.0">
                  <c:v>203.70201085120141</c:v>
                </c:pt>
                <c:pt idx="100" formatCode="#,##0.0">
                  <c:v>209.81307117673711</c:v>
                </c:pt>
                <c:pt idx="101" formatCode="#,##0.0">
                  <c:v>216.10746331204001</c:v>
                </c:pt>
                <c:pt idx="102" formatCode="#,##0.0">
                  <c:v>102</c:v>
                </c:pt>
                <c:pt idx="103" formatCode="#,##0.0">
                  <c:v>102.36111670214086</c:v>
                </c:pt>
                <c:pt idx="104" formatCode="#,##0.0">
                  <c:v>98.779807556619645</c:v>
                </c:pt>
                <c:pt idx="105" formatCode="#,##0.0">
                  <c:v>99.019489974325765</c:v>
                </c:pt>
                <c:pt idx="106" formatCode="#,##0.0">
                  <c:v>99.906247395757774</c:v>
                </c:pt>
                <c:pt idx="107" formatCode="#,##0.0">
                  <c:v>100.62586876992025</c:v>
                </c:pt>
                <c:pt idx="108" formatCode="#,##0.0">
                  <c:v>101.48007590759261</c:v>
                </c:pt>
                <c:pt idx="109" formatCode="#,##0.0">
                  <c:v>101.97222045832649</c:v>
                </c:pt>
                <c:pt idx="110" formatCode="#,##0.0">
                  <c:v>102.44511165645351</c:v>
                </c:pt>
                <c:pt idx="111" formatCode="#,##0.0">
                  <c:v>102.13792467949359</c:v>
                </c:pt>
                <c:pt idx="112" formatCode="#,##0.0">
                  <c:v>101.96978631397315</c:v>
                </c:pt>
                <c:pt idx="113" formatCode="#,##0.0">
                  <c:v>102.52553823538705</c:v>
                </c:pt>
                <c:pt idx="114" formatCode="#,##0.0">
                  <c:v>102.89726050129583</c:v>
                </c:pt>
                <c:pt idx="115" formatCode="#,##0.0">
                  <c:v>103.32491906766927</c:v>
                </c:pt>
                <c:pt idx="116" formatCode="#,##0.0">
                  <c:v>102.8833745183564</c:v>
                </c:pt>
                <c:pt idx="117" formatCode="#,##0.0">
                  <c:v>102.57318023838124</c:v>
                </c:pt>
                <c:pt idx="118" formatCode="#,##0.0">
                  <c:v>102.45708757622558</c:v>
                </c:pt>
                <c:pt idx="119" formatCode="#,##0.0">
                  <c:v>82.446679101451608</c:v>
                </c:pt>
                <c:pt idx="120" formatCode="#,##0.0">
                  <c:v>59.030086773173295</c:v>
                </c:pt>
                <c:pt idx="121" formatCode="#,##0.0">
                  <c:v>60.850523853696018</c:v>
                </c:pt>
                <c:pt idx="122" formatCode="#,##0.0">
                  <c:v>64.461194887172397</c:v>
                </c:pt>
                <c:pt idx="123" formatCode="#,##0.0">
                  <c:v>67.831834892737078</c:v>
                </c:pt>
                <c:pt idx="124" formatCode="#,##0.0">
                  <c:v>70.729936675880168</c:v>
                </c:pt>
                <c:pt idx="125" formatCode="#,##0.0">
                  <c:v>74.432141336481223</c:v>
                </c:pt>
                <c:pt idx="126" formatCode="#,##0.0">
                  <c:v>78.310319838176184</c:v>
                </c:pt>
                <c:pt idx="127" formatCode="#,##0.0">
                  <c:v>82.024971437770148</c:v>
                </c:pt>
                <c:pt idx="128" formatCode="#,##0.0">
                  <c:v>86.313524204672419</c:v>
                </c:pt>
                <c:pt idx="129" formatCode="#,##0.0">
                  <c:v>90.185451615552438</c:v>
                </c:pt>
                <c:pt idx="130" formatCode="#,##0.0">
                  <c:v>93.948469598041626</c:v>
                </c:pt>
                <c:pt idx="131" formatCode="#,##0.0">
                  <c:v>98.408090404101472</c:v>
                </c:pt>
                <c:pt idx="132" formatCode="#,##0.0">
                  <c:v>103.25170111583633</c:v>
                </c:pt>
                <c:pt idx="133" formatCode="#,##0.0">
                  <c:v>108.34834537513149</c:v>
                </c:pt>
                <c:pt idx="134" formatCode="#,##0.0">
                  <c:v>113.72408244307282</c:v>
                </c:pt>
                <c:pt idx="135" formatCode="#,##0.0">
                  <c:v>120.9473595526851</c:v>
                </c:pt>
                <c:pt idx="136" formatCode="#,##0.0">
                  <c:v>101.1</c:v>
                </c:pt>
                <c:pt idx="137" formatCode="#,##0.0">
                  <c:v>84.822899999999919</c:v>
                </c:pt>
                <c:pt idx="138" formatCode="#,##0.0">
                  <c:v>84.481898788065067</c:v>
                </c:pt>
                <c:pt idx="139" formatCode="#,##0.0">
                  <c:v>85.233122198151548</c:v>
                </c:pt>
                <c:pt idx="140" formatCode="#,##0.0">
                  <c:v>85.909880002343911</c:v>
                </c:pt>
                <c:pt idx="141" formatCode="#,##0.0">
                  <c:v>86.052221615253856</c:v>
                </c:pt>
                <c:pt idx="142" formatCode="#,##0.0">
                  <c:v>87.83359645684115</c:v>
                </c:pt>
                <c:pt idx="143" formatCode="#,##0.0">
                  <c:v>89.544610748227768</c:v>
                </c:pt>
                <c:pt idx="144" formatCode="#,##0.0">
                  <c:v>90.972028286641589</c:v>
                </c:pt>
                <c:pt idx="145" formatCode="#,##0.0">
                  <c:v>92.760043138704589</c:v>
                </c:pt>
                <c:pt idx="146" formatCode="#,##0.0">
                  <c:v>94.098207886428867</c:v>
                </c:pt>
                <c:pt idx="147" formatCode="#,##0.0">
                  <c:v>95.540435600867966</c:v>
                </c:pt>
                <c:pt idx="148" formatCode="#,##0.0">
                  <c:v>97.730102653818847</c:v>
                </c:pt>
                <c:pt idx="149" formatCode="#,##0.0">
                  <c:v>100.33301668595892</c:v>
                </c:pt>
                <c:pt idx="150" formatCode="#,##0.0">
                  <c:v>103.2211673686882</c:v>
                </c:pt>
                <c:pt idx="151" formatCode="#,##0.0">
                  <c:v>106.11412134679188</c:v>
                </c:pt>
                <c:pt idx="152" formatCode="#,##0.0">
                  <c:v>110.5328556515334</c:v>
                </c:pt>
                <c:pt idx="153" formatCode="#,##0.0">
                  <c:v>105.58171063069328</c:v>
                </c:pt>
                <c:pt idx="154" formatCode="#,##0.0">
                  <c:v>123.08914328507412</c:v>
                </c:pt>
                <c:pt idx="155" formatCode="#,##0.0">
                  <c:v>128.32471451045271</c:v>
                </c:pt>
                <c:pt idx="156" formatCode="#,##0.0">
                  <c:v>137.31662225085088</c:v>
                </c:pt>
                <c:pt idx="157" formatCode="#,##0.0">
                  <c:v>144.24017693428812</c:v>
                </c:pt>
                <c:pt idx="158" formatCode="#,##0.0">
                  <c:v>150.90065905827774</c:v>
                </c:pt>
                <c:pt idx="159" formatCode="#,##0.0">
                  <c:v>156.34173988966046</c:v>
                </c:pt>
                <c:pt idx="160" formatCode="#,##0.0">
                  <c:v>162.02532449273059</c:v>
                </c:pt>
                <c:pt idx="161" formatCode="#,##0.0">
                  <c:v>168.62965072183528</c:v>
                </c:pt>
                <c:pt idx="162" formatCode="#,##0.0">
                  <c:v>174.37329815122743</c:v>
                </c:pt>
                <c:pt idx="163" formatCode="#,##0.0">
                  <c:v>180.17392371707939</c:v>
                </c:pt>
                <c:pt idx="164" formatCode="#,##0.0">
                  <c:v>187.12168410134316</c:v>
                </c:pt>
                <c:pt idx="165" formatCode="#,##0.0">
                  <c:v>192.84143065577226</c:v>
                </c:pt>
                <c:pt idx="166" formatCode="#,##0.0">
                  <c:v>198.63495055810998</c:v>
                </c:pt>
                <c:pt idx="167" formatCode="#,##0.0">
                  <c:v>202.76891154806157</c:v>
                </c:pt>
                <c:pt idx="168" formatCode="#,##0.0">
                  <c:v>207.31877030706721</c:v>
                </c:pt>
                <c:pt idx="169" formatCode="#,##0.0">
                  <c:v>210.46436910187234</c:v>
                </c:pt>
                <c:pt idx="170" formatCode="#,##0.0">
                  <c:v>104.2</c:v>
                </c:pt>
                <c:pt idx="171" formatCode="#,##0.0">
                  <c:v>104.82520000000001</c:v>
                </c:pt>
                <c:pt idx="172" formatCode="#,##0.0">
                  <c:v>103.09803601801558</c:v>
                </c:pt>
                <c:pt idx="173" formatCode="#,##0.0">
                  <c:v>103.88161211250392</c:v>
                </c:pt>
                <c:pt idx="174" formatCode="#,##0.0">
                  <c:v>104.82167268664305</c:v>
                </c:pt>
                <c:pt idx="175" formatCode="#,##0.0">
                  <c:v>105.54567172191042</c:v>
                </c:pt>
                <c:pt idx="176" formatCode="#,##0.0">
                  <c:v>106.37292900122044</c:v>
                </c:pt>
                <c:pt idx="177" formatCode="#,##0.0">
                  <c:v>106.92528379407592</c:v>
                </c:pt>
                <c:pt idx="178" formatCode="#,##0.0">
                  <c:v>107.41667296436619</c:v>
                </c:pt>
                <c:pt idx="179" formatCode="#,##0.0">
                  <c:v>106.90602719650798</c:v>
                </c:pt>
                <c:pt idx="180" formatCode="#,##0.0">
                  <c:v>106.62385729041546</c:v>
                </c:pt>
                <c:pt idx="181" formatCode="#,##0.0">
                  <c:v>107.19789300366321</c:v>
                </c:pt>
                <c:pt idx="182" formatCode="#,##0.0">
                  <c:v>107.57021409373108</c:v>
                </c:pt>
                <c:pt idx="183" formatCode="#,##0.0">
                  <c:v>107.99409118671682</c:v>
                </c:pt>
                <c:pt idx="184" formatCode="#,##0.0">
                  <c:v>107.44800011593803</c:v>
                </c:pt>
                <c:pt idx="185" formatCode="#,##0.0">
                  <c:v>106.97077623030781</c:v>
                </c:pt>
                <c:pt idx="186" formatCode="#,##0.0">
                  <c:v>106.77858267782889</c:v>
                </c:pt>
                <c:pt idx="187" formatCode="#,##0.0">
                  <c:v>101.38432152491976</c:v>
                </c:pt>
                <c:pt idx="188" formatCode="#,##0.0">
                  <c:v>100.67936120355209</c:v>
                </c:pt>
                <c:pt idx="189" formatCode="#,##0.0">
                  <c:v>100.28946694760057</c:v>
                </c:pt>
                <c:pt idx="190" formatCode="#,##0.0">
                  <c:v>100.79101274048404</c:v>
                </c:pt>
                <c:pt idx="191" formatCode="#,##0.0">
                  <c:v>101.29492152885824</c:v>
                </c:pt>
                <c:pt idx="192" formatCode="#,##0.0">
                  <c:v>101.80139022901366</c:v>
                </c:pt>
                <c:pt idx="193" formatCode="#,##0.0">
                  <c:v>102.31041884095065</c:v>
                </c:pt>
                <c:pt idx="194" formatCode="#,##0.0">
                  <c:v>102.82181044837854</c:v>
                </c:pt>
                <c:pt idx="195" formatCode="#,##0.0">
                  <c:v>103.33595888387845</c:v>
                </c:pt>
                <c:pt idx="196" formatCode="#,##0.0">
                  <c:v>103.85266723116003</c:v>
                </c:pt>
                <c:pt idx="197" formatCode="#,##0.0">
                  <c:v>104.37193549022308</c:v>
                </c:pt>
                <c:pt idx="198" formatCode="#,##0.0">
                  <c:v>104.89376366106794</c:v>
                </c:pt>
                <c:pt idx="199" formatCode="#,##0.0">
                  <c:v>105.41834865998455</c:v>
                </c:pt>
                <c:pt idx="200" formatCode="#,##0.0">
                  <c:v>105.94529665439248</c:v>
                </c:pt>
                <c:pt idx="201" formatCode="#,##0.0">
                  <c:v>106.4751983931629</c:v>
                </c:pt>
                <c:pt idx="202" formatCode="#,##0.0">
                  <c:v>107.00746312742437</c:v>
                </c:pt>
                <c:pt idx="203" formatCode="#,##0.0">
                  <c:v>107.54248468975842</c:v>
                </c:pt>
                <c:pt idx="204" formatCode="#,##0.0">
                  <c:v>100.87719298245592</c:v>
                </c:pt>
                <c:pt idx="205" formatCode="#,##0.0">
                  <c:v>102.19298245614019</c:v>
                </c:pt>
                <c:pt idx="206" formatCode="#,##0.0">
                  <c:v>103.07017543859625</c:v>
                </c:pt>
                <c:pt idx="207" formatCode="#,##0.0">
                  <c:v>103.94736842105279</c:v>
                </c:pt>
                <c:pt idx="208" formatCode="#,##0.0">
                  <c:v>104.82456140350875</c:v>
                </c:pt>
                <c:pt idx="209" formatCode="#,##0.0">
                  <c:v>105.70175438596492</c:v>
                </c:pt>
                <c:pt idx="210" formatCode="#,##0.0">
                  <c:v>106.57894736842076</c:v>
                </c:pt>
                <c:pt idx="211" formatCode="#,##0.0">
                  <c:v>107.45614035087719</c:v>
                </c:pt>
                <c:pt idx="212" formatCode="#,##0.0">
                  <c:v>108.33333333333317</c:v>
                </c:pt>
                <c:pt idx="213" formatCode="#,##0.0">
                  <c:v>109.21052631578947</c:v>
                </c:pt>
                <c:pt idx="214" formatCode="#,##0.0">
                  <c:v>110.08771929824577</c:v>
                </c:pt>
                <c:pt idx="215" formatCode="#,##0.0">
                  <c:v>110.96491228070182</c:v>
                </c:pt>
                <c:pt idx="216" formatCode="#,##0.0">
                  <c:v>111.8421052631579</c:v>
                </c:pt>
                <c:pt idx="217" formatCode="#,##0.0">
                  <c:v>112.71929824561417</c:v>
                </c:pt>
                <c:pt idx="218" formatCode="#,##0.0">
                  <c:v>113.59649122807016</c:v>
                </c:pt>
                <c:pt idx="219" formatCode="#,##0.0">
                  <c:v>114.47368421052617</c:v>
                </c:pt>
                <c:pt idx="220" formatCode="#,##0.0">
                  <c:v>115.3508771929821</c:v>
                </c:pt>
                <c:pt idx="221" formatCode="#,##0.0">
                  <c:v>118.67524824924378</c:v>
                </c:pt>
                <c:pt idx="222" formatCode="#,##0.0">
                  <c:v>137.45896866416913</c:v>
                </c:pt>
                <c:pt idx="223" formatCode="#,##0.0">
                  <c:v>143.66194208410838</c:v>
                </c:pt>
                <c:pt idx="224" formatCode="#,##0.0">
                  <c:v>152.44227266040497</c:v>
                </c:pt>
                <c:pt idx="225" formatCode="#,##0.0">
                  <c:v>158.86268385804357</c:v>
                </c:pt>
                <c:pt idx="226" formatCode="#,##0.0">
                  <c:v>164.751723548661</c:v>
                </c:pt>
                <c:pt idx="227" formatCode="#,##0.0">
                  <c:v>169.3771281872902</c:v>
                </c:pt>
                <c:pt idx="228" formatCode="#,##0.0">
                  <c:v>174.80735891697452</c:v>
                </c:pt>
                <c:pt idx="229" formatCode="#,##0.0">
                  <c:v>181.29306154751134</c:v>
                </c:pt>
                <c:pt idx="230" formatCode="#,##0.0">
                  <c:v>188.01359533907731</c:v>
                </c:pt>
                <c:pt idx="231" formatCode="#,##0.0">
                  <c:v>194.98927575334795</c:v>
                </c:pt>
                <c:pt idx="232" formatCode="#,##0.0">
                  <c:v>201.04525267969592</c:v>
                </c:pt>
                <c:pt idx="233" formatCode="#,##0.0">
                  <c:v>206.48794976024067</c:v>
                </c:pt>
                <c:pt idx="234" formatCode="#,##0.0">
                  <c:v>211.45274602427619</c:v>
                </c:pt>
                <c:pt idx="235" formatCode="#,##0.0">
                  <c:v>216.75302055612039</c:v>
                </c:pt>
                <c:pt idx="236" formatCode="#,##0.0">
                  <c:v>221.96463018237171</c:v>
                </c:pt>
                <c:pt idx="237" formatCode="#,##0.0">
                  <c:v>227.30576507844998</c:v>
                </c:pt>
                <c:pt idx="238" formatCode="#,##0.0">
                  <c:v>113.6</c:v>
                </c:pt>
                <c:pt idx="239" formatCode="#,##0.0">
                  <c:v>123.25599999999999</c:v>
                </c:pt>
                <c:pt idx="240" formatCode="#,##0.0">
                  <c:v>128.43275199999999</c:v>
                </c:pt>
                <c:pt idx="241" formatCode="#,##0.0">
                  <c:v>136.01028436800001</c:v>
                </c:pt>
                <c:pt idx="242" formatCode="#,##0.0">
                  <c:v>141.31468545835165</c:v>
                </c:pt>
                <c:pt idx="243" formatCode="#,##0.0">
                  <c:v>146.26069944939431</c:v>
                </c:pt>
                <c:pt idx="244" formatCode="#,##0.0">
                  <c:v>149.9172169356298</c:v>
                </c:pt>
                <c:pt idx="245" formatCode="#,##0.0">
                  <c:v>154.41473344369805</c:v>
                </c:pt>
                <c:pt idx="246" formatCode="#,##0.0">
                  <c:v>159.66483438078384</c:v>
                </c:pt>
                <c:pt idx="247" formatCode="#,##0.0">
                  <c:v>165.25310358411087</c:v>
                </c:pt>
                <c:pt idx="248" formatCode="#,##0.0">
                  <c:v>170.87170910597104</c:v>
                </c:pt>
                <c:pt idx="249" formatCode="#,##0.0">
                  <c:v>175.82698867004424</c:v>
                </c:pt>
                <c:pt idx="250" formatCode="#,##0.0">
                  <c:v>180.04683639812527</c:v>
                </c:pt>
                <c:pt idx="251" formatCode="#,##0.0">
                  <c:v>184.00786679888398</c:v>
                </c:pt>
                <c:pt idx="252" formatCode="#,##0.0">
                  <c:v>188.05603986845992</c:v>
                </c:pt>
                <c:pt idx="253" formatCode="#,##0.0">
                  <c:v>192.19327274556528</c:v>
                </c:pt>
                <c:pt idx="254" formatCode="#,##0.0">
                  <c:v>196.22933147322246</c:v>
                </c:pt>
                <c:pt idx="255" formatCode="#,##0.0">
                  <c:v>112.78152176912972</c:v>
                </c:pt>
                <c:pt idx="256" formatCode="#,##0.0">
                  <c:v>119.39672162702864</c:v>
                </c:pt>
                <c:pt idx="257" formatCode="#,##0.0">
                  <c:v>128.0890877297019</c:v>
                </c:pt>
                <c:pt idx="258" formatCode="#,##0.0">
                  <c:v>137.90842550204201</c:v>
                </c:pt>
                <c:pt idx="259" formatCode="#,##0.0">
                  <c:v>147.55926597168317</c:v>
                </c:pt>
                <c:pt idx="260" formatCode="#,##0.0">
                  <c:v>155.93459389036235</c:v>
                </c:pt>
                <c:pt idx="261" formatCode="#,##0.0">
                  <c:v>163.82488169451202</c:v>
                </c:pt>
                <c:pt idx="262" formatCode="#,##0.0">
                  <c:v>171.44604087952621</c:v>
                </c:pt>
                <c:pt idx="263" formatCode="#,##0.0">
                  <c:v>179.07109227438758</c:v>
                </c:pt>
                <c:pt idx="264" formatCode="#,##0.0">
                  <c:v>186.8517612957238</c:v>
                </c:pt>
                <c:pt idx="265" formatCode="#,##0.0">
                  <c:v>194.39889772617099</c:v>
                </c:pt>
                <c:pt idx="266" formatCode="#,##0.0">
                  <c:v>201.45540341339762</c:v>
                </c:pt>
                <c:pt idx="267" formatCode="#,##0.0">
                  <c:v>208.76801650863158</c:v>
                </c:pt>
                <c:pt idx="268" formatCode="#,##0.0">
                  <c:v>215.4945335681866</c:v>
                </c:pt>
                <c:pt idx="269" formatCode="#,##0.0">
                  <c:v>221.77705563524697</c:v>
                </c:pt>
                <c:pt idx="270" formatCode="#,##0.0">
                  <c:v>227.56279019078198</c:v>
                </c:pt>
                <c:pt idx="271" formatCode="#,##0.0">
                  <c:v>233.03431726039383</c:v>
                </c:pt>
                <c:pt idx="272" formatCode="#,##0.0">
                  <c:v>108.9</c:v>
                </c:pt>
                <c:pt idx="273" formatCode="#,##0.0">
                  <c:v>125.99730000000002</c:v>
                </c:pt>
                <c:pt idx="274" formatCode="#,##0.0">
                  <c:v>138.59703000000007</c:v>
                </c:pt>
                <c:pt idx="275" formatCode="#,##0.0">
                  <c:v>147.74443398000003</c:v>
                </c:pt>
                <c:pt idx="276" formatCode="#,##0.0">
                  <c:v>156.16586671685971</c:v>
                </c:pt>
                <c:pt idx="277" formatCode="#,##0.0">
                  <c:v>161.94400378538379</c:v>
                </c:pt>
                <c:pt idx="278" formatCode="#,##0.0">
                  <c:v>167.2881559103015</c:v>
                </c:pt>
                <c:pt idx="279" formatCode="#,##0.0">
                  <c:v>172.13951243169996</c:v>
                </c:pt>
                <c:pt idx="280" formatCode="#,##0.0">
                  <c:v>176.95941877978785</c:v>
                </c:pt>
                <c:pt idx="281" formatCode="#,##0.0">
                  <c:v>181.7373230868418</c:v>
                </c:pt>
                <c:pt idx="282" formatCode="#,##0.0">
                  <c:v>186.4624934871004</c:v>
                </c:pt>
                <c:pt idx="283" formatCode="#,##0.0">
                  <c:v>190.75113083730378</c:v>
                </c:pt>
                <c:pt idx="284" formatCode="#,##0.0">
                  <c:v>194.75690458488637</c:v>
                </c:pt>
                <c:pt idx="285" formatCode="#,##0.0">
                  <c:v>198.45728577199961</c:v>
                </c:pt>
                <c:pt idx="286" formatCode="#,##0.0">
                  <c:v>202.22797420166725</c:v>
                </c:pt>
                <c:pt idx="287" formatCode="#,##0.0">
                  <c:v>206.07030571149929</c:v>
                </c:pt>
                <c:pt idx="288" formatCode="#,##0.0">
                  <c:v>209.98564152001779</c:v>
                </c:pt>
                <c:pt idx="289" formatCode="#,##0.0">
                  <c:v>103.153112909698</c:v>
                </c:pt>
                <c:pt idx="290" formatCode="#,##0.0">
                  <c:v>110.24159783160079</c:v>
                </c:pt>
                <c:pt idx="291" formatCode="#,##0.0">
                  <c:v>115.0826399351903</c:v>
                </c:pt>
                <c:pt idx="292" formatCode="#,##0.0">
                  <c:v>126.354378818737</c:v>
                </c:pt>
                <c:pt idx="293" formatCode="#,##0.0">
                  <c:v>138.28996282527851</c:v>
                </c:pt>
                <c:pt idx="294" formatCode="#,##0.0">
                  <c:v>148.03806812589434</c:v>
                </c:pt>
                <c:pt idx="295" formatCode="#,##0.0">
                  <c:v>166.79865837869761</c:v>
                </c:pt>
                <c:pt idx="296" formatCode="#,##0.0">
                  <c:v>186.4502305438412</c:v>
                </c:pt>
                <c:pt idx="297" formatCode="#,##0.0">
                  <c:v>208.90709348193141</c:v>
                </c:pt>
                <c:pt idx="298" formatCode="#,##0.0">
                  <c:v>214.09520059964115</c:v>
                </c:pt>
                <c:pt idx="299" formatCode="#,##0.0">
                  <c:v>221.16460603123878</c:v>
                </c:pt>
                <c:pt idx="300" formatCode="#,##0.0">
                  <c:v>237.20046335905025</c:v>
                </c:pt>
                <c:pt idx="301" formatCode="#,##0.0">
                  <c:v>260.12280529077356</c:v>
                </c:pt>
                <c:pt idx="302" formatCode="#,##0.0">
                  <c:v>266.73490865315455</c:v>
                </c:pt>
                <c:pt idx="303" formatCode="#,##0.0">
                  <c:v>280.85918276183202</c:v>
                </c:pt>
                <c:pt idx="304" formatCode="#,##0.0">
                  <c:v>302.58072820054667</c:v>
                </c:pt>
                <c:pt idx="305" formatCode="#,##0.0">
                  <c:v>309.21463669470614</c:v>
                </c:pt>
              </c:numCache>
            </c:numRef>
          </c:xVal>
          <c:yVal>
            <c:numRef>
              <c:f>Лист1!$C$99:$S$99</c:f>
              <c:numCache>
                <c:formatCode>#,##0.0</c:formatCode>
                <c:ptCount val="17"/>
                <c:pt idx="0">
                  <c:v>105.39321601285208</c:v>
                </c:pt>
                <c:pt idx="1">
                  <c:v>109.55806749311144</c:v>
                </c:pt>
                <c:pt idx="2">
                  <c:v>113.78469932283032</c:v>
                </c:pt>
                <c:pt idx="3">
                  <c:v>122.37962982268039</c:v>
                </c:pt>
                <c:pt idx="4">
                  <c:v>131.69452634882524</c:v>
                </c:pt>
                <c:pt idx="5">
                  <c:v>141.58903887114238</c:v>
                </c:pt>
                <c:pt idx="6">
                  <c:v>152.08807705095981</c:v>
                </c:pt>
                <c:pt idx="7">
                  <c:v>161.42206732631544</c:v>
                </c:pt>
                <c:pt idx="8">
                  <c:v>170.53604054897821</c:v>
                </c:pt>
                <c:pt idx="9">
                  <c:v>180.16488659520039</c:v>
                </c:pt>
                <c:pt idx="10">
                  <c:v>189.45180090267397</c:v>
                </c:pt>
                <c:pt idx="11">
                  <c:v>198.28661034376441</c:v>
                </c:pt>
                <c:pt idx="12">
                  <c:v>207.53314246899731</c:v>
                </c:pt>
                <c:pt idx="13">
                  <c:v>216.19117012859738</c:v>
                </c:pt>
                <c:pt idx="14">
                  <c:v>224.14843524530528</c:v>
                </c:pt>
                <c:pt idx="15">
                  <c:v>232.50853457669484</c:v>
                </c:pt>
                <c:pt idx="16">
                  <c:v>240.38086542966971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Лист1!$A$64</c:f>
              <c:strCache>
                <c:ptCount val="1"/>
                <c:pt idx="0">
                  <c:v>Объем платных услуг населению </c:v>
                </c:pt>
              </c:strCache>
            </c:strRef>
          </c:tx>
          <c:xVal>
            <c:numRef>
              <c:f>'[график из прогноза инерц.xlsx]Лист1'!$C$6:$S$64</c:f>
              <c:numCache>
                <c:formatCode>General</c:formatCode>
                <c:ptCount val="30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  <c:pt idx="17" formatCode="#,##0.0">
                  <c:v>99.597444648639197</c:v>
                </c:pt>
                <c:pt idx="18" formatCode="#,##0.0">
                  <c:v>99.29990373676381</c:v>
                </c:pt>
                <c:pt idx="19" formatCode="#,##0.0">
                  <c:v>98.888597182112449</c:v>
                </c:pt>
                <c:pt idx="20" formatCode="#,##0.0">
                  <c:v>98.46853942417097</c:v>
                </c:pt>
                <c:pt idx="21" formatCode="#,##0.0">
                  <c:v>98.004725649777058</c:v>
                </c:pt>
                <c:pt idx="22" formatCode="#,##0.0">
                  <c:v>97.497155858930597</c:v>
                </c:pt>
                <c:pt idx="23" formatCode="#,##0.0">
                  <c:v>97.532160672092402</c:v>
                </c:pt>
                <c:pt idx="24" formatCode="#,##0.0">
                  <c:v>97.077098100988607</c:v>
                </c:pt>
                <c:pt idx="25" formatCode="#,##0.0">
                  <c:v>96.683293952918532</c:v>
                </c:pt>
                <c:pt idx="26" formatCode="#,##0.0">
                  <c:v>96.263236194976812</c:v>
                </c:pt>
                <c:pt idx="27" formatCode="#,##0.0">
                  <c:v>95.808173623873273</c:v>
                </c:pt>
                <c:pt idx="28" formatCode="#,##0.0">
                  <c:v>95.353111052769478</c:v>
                </c:pt>
                <c:pt idx="29" formatCode="#,##0.0">
                  <c:v>94.898048481666208</c:v>
                </c:pt>
                <c:pt idx="30" formatCode="#,##0.0">
                  <c:v>94.460488317143458</c:v>
                </c:pt>
                <c:pt idx="31" formatCode="#,##0.0">
                  <c:v>94.049181762492339</c:v>
                </c:pt>
                <c:pt idx="32" formatCode="#,##0.0">
                  <c:v>93.65537761442144</c:v>
                </c:pt>
                <c:pt idx="33" formatCode="#,##0.0">
                  <c:v>93.252822263061148</c:v>
                </c:pt>
                <c:pt idx="34" formatCode="#,##0.0">
                  <c:v>109.60792974865029</c:v>
                </c:pt>
                <c:pt idx="35" formatCode="#,##0.0">
                  <c:v>122.04234436903036</c:v>
                </c:pt>
                <c:pt idx="36" formatCode="#,##0.0">
                  <c:v>131.7502715856516</c:v>
                </c:pt>
                <c:pt idx="37" formatCode="#,##0.0">
                  <c:v>143.46648185453537</c:v>
                </c:pt>
                <c:pt idx="38" formatCode="#,##0.0">
                  <c:v>154.8338323866742</c:v>
                </c:pt>
                <c:pt idx="39" formatCode="#,##0.0">
                  <c:v>167.03509978291299</c:v>
                </c:pt>
                <c:pt idx="40" formatCode="#,##0.0">
                  <c:v>177.9955116591006</c:v>
                </c:pt>
                <c:pt idx="41" formatCode="#,##0.0">
                  <c:v>190.08274244909083</c:v>
                </c:pt>
                <c:pt idx="42" formatCode="#,##0.0">
                  <c:v>218.02517877069201</c:v>
                </c:pt>
                <c:pt idx="43" formatCode="#,##0.0">
                  <c:v>232.53120066738643</c:v>
                </c:pt>
                <c:pt idx="44" formatCode="#,##0.0">
                  <c:v>247.61641320215705</c:v>
                </c:pt>
                <c:pt idx="45" formatCode="#,##0.0">
                  <c:v>262.92191474840075</c:v>
                </c:pt>
                <c:pt idx="46" formatCode="#,##0.0">
                  <c:v>277.81982317929402</c:v>
                </c:pt>
                <c:pt idx="47" formatCode="#,##0.0">
                  <c:v>292.94205706756691</c:v>
                </c:pt>
                <c:pt idx="48" formatCode="#,##0.0">
                  <c:v>308.50478563485308</c:v>
                </c:pt>
                <c:pt idx="49" formatCode="#,##0.0">
                  <c:v>324.83976490542739</c:v>
                </c:pt>
                <c:pt idx="50" formatCode="#,##0.0">
                  <c:v>341.40578168780081</c:v>
                </c:pt>
                <c:pt idx="51" formatCode="#,##0.0">
                  <c:v>109.16669716193128</c:v>
                </c:pt>
                <c:pt idx="52" formatCode="#,##0.0">
                  <c:v>121.18793047653669</c:v>
                </c:pt>
                <c:pt idx="53" formatCode="#,##0.0">
                  <c:v>130.28599535467441</c:v>
                </c:pt>
                <c:pt idx="54" formatCode="#,##0.0">
                  <c:v>141.26934924540367</c:v>
                </c:pt>
                <c:pt idx="55" formatCode="#,##0.0">
                  <c:v>151.74447264359495</c:v>
                </c:pt>
                <c:pt idx="56" formatCode="#,##0.0">
                  <c:v>162.85447157446694</c:v>
                </c:pt>
                <c:pt idx="57" formatCode="#,##0.0">
                  <c:v>173.60286842046725</c:v>
                </c:pt>
                <c:pt idx="58" formatCode="#,##0.0">
                  <c:v>184.52681036035361</c:v>
                </c:pt>
                <c:pt idx="59" formatCode="#,##0.0">
                  <c:v>210.79392448224422</c:v>
                </c:pt>
                <c:pt idx="60" formatCode="#,##0.0">
                  <c:v>223.84205892546169</c:v>
                </c:pt>
                <c:pt idx="61" formatCode="#,##0.0">
                  <c:v>237.23676308193038</c:v>
                </c:pt>
                <c:pt idx="62" formatCode="#,##0.0">
                  <c:v>250.7042253521127</c:v>
                </c:pt>
                <c:pt idx="63" formatCode="#,##0.0">
                  <c:v>263.64559049236578</c:v>
                </c:pt>
                <c:pt idx="64" formatCode="#,##0.0">
                  <c:v>276.71449759230916</c:v>
                </c:pt>
                <c:pt idx="65" formatCode="#,##0.0">
                  <c:v>290.14622658770907</c:v>
                </c:pt>
                <c:pt idx="66" formatCode="#,##0.0">
                  <c:v>304.22990846397863</c:v>
                </c:pt>
                <c:pt idx="67" formatCode="#,##0.0">
                  <c:v>318.3705267931395</c:v>
                </c:pt>
                <c:pt idx="68" formatCode="#,##0.0">
                  <c:v>101.7</c:v>
                </c:pt>
                <c:pt idx="69" formatCode="#,##0.0">
                  <c:v>100.7847</c:v>
                </c:pt>
                <c:pt idx="70" formatCode="#,##0.0">
                  <c:v>100.88548469999998</c:v>
                </c:pt>
                <c:pt idx="71" formatCode="#,##0.0">
                  <c:v>103.00407987869983</c:v>
                </c:pt>
                <c:pt idx="72" formatCode="#,##0.0">
                  <c:v>105.37317371591008</c:v>
                </c:pt>
                <c:pt idx="73" formatCode="#,##0.0">
                  <c:v>108.21824940623966</c:v>
                </c:pt>
                <c:pt idx="74" formatCode="#,##0.0">
                  <c:v>110.92370564139581</c:v>
                </c:pt>
                <c:pt idx="75" formatCode="#,##0.0">
                  <c:v>113.69679828243029</c:v>
                </c:pt>
                <c:pt idx="76" formatCode="#,##0.0">
                  <c:v>116.65291503777357</c:v>
                </c:pt>
                <c:pt idx="77" formatCode="#,##0.0">
                  <c:v>119.5692379137181</c:v>
                </c:pt>
                <c:pt idx="78" formatCode="#,##0.0">
                  <c:v>122.4388996236475</c:v>
                </c:pt>
                <c:pt idx="79" formatCode="#,##0.0">
                  <c:v>125.37743321461473</c:v>
                </c:pt>
                <c:pt idx="80" formatCode="#,##0.0">
                  <c:v>127.88498187890718</c:v>
                </c:pt>
                <c:pt idx="81" formatCode="#,##0.0">
                  <c:v>130.31479653460642</c:v>
                </c:pt>
                <c:pt idx="82" formatCode="#,##0.0">
                  <c:v>132.66046287222972</c:v>
                </c:pt>
                <c:pt idx="83" formatCode="#,##0.0">
                  <c:v>135.04835120392951</c:v>
                </c:pt>
                <c:pt idx="84" formatCode="#,##0.0">
                  <c:v>137.20912482319196</c:v>
                </c:pt>
                <c:pt idx="85" formatCode="#,##0.0">
                  <c:v>107.34</c:v>
                </c:pt>
                <c:pt idx="86" formatCode="#,##0.0">
                  <c:v>120.24226800000002</c:v>
                </c:pt>
                <c:pt idx="87" formatCode="#,##0.0">
                  <c:v>129.14019583200002</c:v>
                </c:pt>
                <c:pt idx="88" formatCode="#,##0.0">
                  <c:v>137.14688797358403</c:v>
                </c:pt>
                <c:pt idx="89" formatCode="#,##0.0">
                  <c:v>144.0042323722636</c:v>
                </c:pt>
                <c:pt idx="90" formatCode="#,##0.0">
                  <c:v>150.48442282901507</c:v>
                </c:pt>
                <c:pt idx="91" formatCode="#,##0.0">
                  <c:v>156.50379974217552</c:v>
                </c:pt>
                <c:pt idx="92" formatCode="#,##0.0">
                  <c:v>162.29444033263661</c:v>
                </c:pt>
                <c:pt idx="93" formatCode="#,##0.0">
                  <c:v>168.29933462494327</c:v>
                </c:pt>
                <c:pt idx="94" formatCode="#,##0.0">
                  <c:v>174.35811067144164</c:v>
                </c:pt>
                <c:pt idx="95" formatCode="#,##0.0">
                  <c:v>180.46064454494177</c:v>
                </c:pt>
                <c:pt idx="96" formatCode="#,##0.0">
                  <c:v>186.23538517037994</c:v>
                </c:pt>
                <c:pt idx="97" formatCode="#,##0.0">
                  <c:v>192.00868211066205</c:v>
                </c:pt>
                <c:pt idx="98" formatCode="#,##0.0">
                  <c:v>197.76894257398197</c:v>
                </c:pt>
                <c:pt idx="99" formatCode="#,##0.0">
                  <c:v>203.70201085120141</c:v>
                </c:pt>
                <c:pt idx="100" formatCode="#,##0.0">
                  <c:v>209.81307117673711</c:v>
                </c:pt>
                <c:pt idx="101" formatCode="#,##0.0">
                  <c:v>216.10746331204001</c:v>
                </c:pt>
                <c:pt idx="102" formatCode="#,##0.0">
                  <c:v>102</c:v>
                </c:pt>
                <c:pt idx="103" formatCode="#,##0.0">
                  <c:v>102.36111670214086</c:v>
                </c:pt>
                <c:pt idx="104" formatCode="#,##0.0">
                  <c:v>98.779807556619645</c:v>
                </c:pt>
                <c:pt idx="105" formatCode="#,##0.0">
                  <c:v>99.019489974325765</c:v>
                </c:pt>
                <c:pt idx="106" formatCode="#,##0.0">
                  <c:v>99.906247395757774</c:v>
                </c:pt>
                <c:pt idx="107" formatCode="#,##0.0">
                  <c:v>100.62586876992025</c:v>
                </c:pt>
                <c:pt idx="108" formatCode="#,##0.0">
                  <c:v>101.48007590759261</c:v>
                </c:pt>
                <c:pt idx="109" formatCode="#,##0.0">
                  <c:v>101.97222045832649</c:v>
                </c:pt>
                <c:pt idx="110" formatCode="#,##0.0">
                  <c:v>102.44511165645351</c:v>
                </c:pt>
                <c:pt idx="111" formatCode="#,##0.0">
                  <c:v>102.13792467949359</c:v>
                </c:pt>
                <c:pt idx="112" formatCode="#,##0.0">
                  <c:v>101.96978631397315</c:v>
                </c:pt>
                <c:pt idx="113" formatCode="#,##0.0">
                  <c:v>102.52553823538705</c:v>
                </c:pt>
                <c:pt idx="114" formatCode="#,##0.0">
                  <c:v>102.89726050129583</c:v>
                </c:pt>
                <c:pt idx="115" formatCode="#,##0.0">
                  <c:v>103.32491906766927</c:v>
                </c:pt>
                <c:pt idx="116" formatCode="#,##0.0">
                  <c:v>102.8833745183564</c:v>
                </c:pt>
                <c:pt idx="117" formatCode="#,##0.0">
                  <c:v>102.57318023838124</c:v>
                </c:pt>
                <c:pt idx="118" formatCode="#,##0.0">
                  <c:v>102.45708757622558</c:v>
                </c:pt>
                <c:pt idx="119" formatCode="#,##0.0">
                  <c:v>82.446679101451608</c:v>
                </c:pt>
                <c:pt idx="120" formatCode="#,##0.0">
                  <c:v>59.030086773173295</c:v>
                </c:pt>
                <c:pt idx="121" formatCode="#,##0.0">
                  <c:v>60.850523853696018</c:v>
                </c:pt>
                <c:pt idx="122" formatCode="#,##0.0">
                  <c:v>64.461194887172397</c:v>
                </c:pt>
                <c:pt idx="123" formatCode="#,##0.0">
                  <c:v>67.831834892737078</c:v>
                </c:pt>
                <c:pt idx="124" formatCode="#,##0.0">
                  <c:v>70.729936675880168</c:v>
                </c:pt>
                <c:pt idx="125" formatCode="#,##0.0">
                  <c:v>74.432141336481223</c:v>
                </c:pt>
                <c:pt idx="126" formatCode="#,##0.0">
                  <c:v>78.310319838176184</c:v>
                </c:pt>
                <c:pt idx="127" formatCode="#,##0.0">
                  <c:v>82.024971437770148</c:v>
                </c:pt>
                <c:pt idx="128" formatCode="#,##0.0">
                  <c:v>86.313524204672419</c:v>
                </c:pt>
                <c:pt idx="129" formatCode="#,##0.0">
                  <c:v>90.185451615552438</c:v>
                </c:pt>
                <c:pt idx="130" formatCode="#,##0.0">
                  <c:v>93.948469598041626</c:v>
                </c:pt>
                <c:pt idx="131" formatCode="#,##0.0">
                  <c:v>98.408090404101472</c:v>
                </c:pt>
                <c:pt idx="132" formatCode="#,##0.0">
                  <c:v>103.25170111583633</c:v>
                </c:pt>
                <c:pt idx="133" formatCode="#,##0.0">
                  <c:v>108.34834537513149</c:v>
                </c:pt>
                <c:pt idx="134" formatCode="#,##0.0">
                  <c:v>113.72408244307282</c:v>
                </c:pt>
                <c:pt idx="135" formatCode="#,##0.0">
                  <c:v>120.9473595526851</c:v>
                </c:pt>
                <c:pt idx="136" formatCode="#,##0.0">
                  <c:v>101.1</c:v>
                </c:pt>
                <c:pt idx="137" formatCode="#,##0.0">
                  <c:v>84.822899999999919</c:v>
                </c:pt>
                <c:pt idx="138" formatCode="#,##0.0">
                  <c:v>84.481898788065067</c:v>
                </c:pt>
                <c:pt idx="139" formatCode="#,##0.0">
                  <c:v>85.233122198151548</c:v>
                </c:pt>
                <c:pt idx="140" formatCode="#,##0.0">
                  <c:v>85.909880002343911</c:v>
                </c:pt>
                <c:pt idx="141" formatCode="#,##0.0">
                  <c:v>86.052221615253856</c:v>
                </c:pt>
                <c:pt idx="142" formatCode="#,##0.0">
                  <c:v>87.83359645684115</c:v>
                </c:pt>
                <c:pt idx="143" formatCode="#,##0.0">
                  <c:v>89.544610748227768</c:v>
                </c:pt>
                <c:pt idx="144" formatCode="#,##0.0">
                  <c:v>90.972028286641589</c:v>
                </c:pt>
                <c:pt idx="145" formatCode="#,##0.0">
                  <c:v>92.760043138704589</c:v>
                </c:pt>
                <c:pt idx="146" formatCode="#,##0.0">
                  <c:v>94.098207886428867</c:v>
                </c:pt>
                <c:pt idx="147" formatCode="#,##0.0">
                  <c:v>95.540435600867966</c:v>
                </c:pt>
                <c:pt idx="148" formatCode="#,##0.0">
                  <c:v>97.730102653818847</c:v>
                </c:pt>
                <c:pt idx="149" formatCode="#,##0.0">
                  <c:v>100.33301668595892</c:v>
                </c:pt>
                <c:pt idx="150" formatCode="#,##0.0">
                  <c:v>103.2211673686882</c:v>
                </c:pt>
                <c:pt idx="151" formatCode="#,##0.0">
                  <c:v>106.11412134679188</c:v>
                </c:pt>
                <c:pt idx="152" formatCode="#,##0.0">
                  <c:v>110.5328556515334</c:v>
                </c:pt>
                <c:pt idx="153" formatCode="#,##0.0">
                  <c:v>105.58171063069328</c:v>
                </c:pt>
                <c:pt idx="154" formatCode="#,##0.0">
                  <c:v>123.08914328507412</c:v>
                </c:pt>
                <c:pt idx="155" formatCode="#,##0.0">
                  <c:v>128.32471451045271</c:v>
                </c:pt>
                <c:pt idx="156" formatCode="#,##0.0">
                  <c:v>137.31662225085088</c:v>
                </c:pt>
                <c:pt idx="157" formatCode="#,##0.0">
                  <c:v>144.24017693428812</c:v>
                </c:pt>
                <c:pt idx="158" formatCode="#,##0.0">
                  <c:v>150.90065905827774</c:v>
                </c:pt>
                <c:pt idx="159" formatCode="#,##0.0">
                  <c:v>156.34173988966046</c:v>
                </c:pt>
                <c:pt idx="160" formatCode="#,##0.0">
                  <c:v>162.02532449273059</c:v>
                </c:pt>
                <c:pt idx="161" formatCode="#,##0.0">
                  <c:v>168.62965072183528</c:v>
                </c:pt>
                <c:pt idx="162" formatCode="#,##0.0">
                  <c:v>174.37329815122743</c:v>
                </c:pt>
                <c:pt idx="163" formatCode="#,##0.0">
                  <c:v>180.17392371707939</c:v>
                </c:pt>
                <c:pt idx="164" formatCode="#,##0.0">
                  <c:v>187.12168410134316</c:v>
                </c:pt>
                <c:pt idx="165" formatCode="#,##0.0">
                  <c:v>192.84143065577226</c:v>
                </c:pt>
                <c:pt idx="166" formatCode="#,##0.0">
                  <c:v>198.63495055810998</c:v>
                </c:pt>
                <c:pt idx="167" formatCode="#,##0.0">
                  <c:v>202.76891154806157</c:v>
                </c:pt>
                <c:pt idx="168" formatCode="#,##0.0">
                  <c:v>207.31877030706721</c:v>
                </c:pt>
                <c:pt idx="169" formatCode="#,##0.0">
                  <c:v>210.46436910187234</c:v>
                </c:pt>
                <c:pt idx="170" formatCode="#,##0.0">
                  <c:v>104.2</c:v>
                </c:pt>
                <c:pt idx="171" formatCode="#,##0.0">
                  <c:v>104.82520000000001</c:v>
                </c:pt>
                <c:pt idx="172" formatCode="#,##0.0">
                  <c:v>103.09803601801558</c:v>
                </c:pt>
                <c:pt idx="173" formatCode="#,##0.0">
                  <c:v>103.88161211250392</c:v>
                </c:pt>
                <c:pt idx="174" formatCode="#,##0.0">
                  <c:v>104.82167268664305</c:v>
                </c:pt>
                <c:pt idx="175" formatCode="#,##0.0">
                  <c:v>105.54567172191042</c:v>
                </c:pt>
                <c:pt idx="176" formatCode="#,##0.0">
                  <c:v>106.37292900122044</c:v>
                </c:pt>
                <c:pt idx="177" formatCode="#,##0.0">
                  <c:v>106.92528379407592</c:v>
                </c:pt>
                <c:pt idx="178" formatCode="#,##0.0">
                  <c:v>107.41667296436619</c:v>
                </c:pt>
                <c:pt idx="179" formatCode="#,##0.0">
                  <c:v>106.90602719650798</c:v>
                </c:pt>
                <c:pt idx="180" formatCode="#,##0.0">
                  <c:v>106.62385729041546</c:v>
                </c:pt>
                <c:pt idx="181" formatCode="#,##0.0">
                  <c:v>107.19789300366321</c:v>
                </c:pt>
                <c:pt idx="182" formatCode="#,##0.0">
                  <c:v>107.57021409373108</c:v>
                </c:pt>
                <c:pt idx="183" formatCode="#,##0.0">
                  <c:v>107.99409118671682</c:v>
                </c:pt>
                <c:pt idx="184" formatCode="#,##0.0">
                  <c:v>107.44800011593803</c:v>
                </c:pt>
                <c:pt idx="185" formatCode="#,##0.0">
                  <c:v>106.97077623030781</c:v>
                </c:pt>
                <c:pt idx="186" formatCode="#,##0.0">
                  <c:v>106.77858267782889</c:v>
                </c:pt>
                <c:pt idx="187" formatCode="#,##0.0">
                  <c:v>101.38432152491976</c:v>
                </c:pt>
                <c:pt idx="188" formatCode="#,##0.0">
                  <c:v>100.67936120355209</c:v>
                </c:pt>
                <c:pt idx="189" formatCode="#,##0.0">
                  <c:v>100.28946694760057</c:v>
                </c:pt>
                <c:pt idx="190" formatCode="#,##0.0">
                  <c:v>100.79101274048404</c:v>
                </c:pt>
                <c:pt idx="191" formatCode="#,##0.0">
                  <c:v>101.29492152885824</c:v>
                </c:pt>
                <c:pt idx="192" formatCode="#,##0.0">
                  <c:v>101.80139022901366</c:v>
                </c:pt>
                <c:pt idx="193" formatCode="#,##0.0">
                  <c:v>102.31041884095065</c:v>
                </c:pt>
                <c:pt idx="194" formatCode="#,##0.0">
                  <c:v>102.82181044837854</c:v>
                </c:pt>
                <c:pt idx="195" formatCode="#,##0.0">
                  <c:v>103.33595888387845</c:v>
                </c:pt>
                <c:pt idx="196" formatCode="#,##0.0">
                  <c:v>103.85266723116003</c:v>
                </c:pt>
                <c:pt idx="197" formatCode="#,##0.0">
                  <c:v>104.37193549022308</c:v>
                </c:pt>
                <c:pt idx="198" formatCode="#,##0.0">
                  <c:v>104.89376366106794</c:v>
                </c:pt>
                <c:pt idx="199" formatCode="#,##0.0">
                  <c:v>105.41834865998455</c:v>
                </c:pt>
                <c:pt idx="200" formatCode="#,##0.0">
                  <c:v>105.94529665439248</c:v>
                </c:pt>
                <c:pt idx="201" formatCode="#,##0.0">
                  <c:v>106.4751983931629</c:v>
                </c:pt>
                <c:pt idx="202" formatCode="#,##0.0">
                  <c:v>107.00746312742437</c:v>
                </c:pt>
                <c:pt idx="203" formatCode="#,##0.0">
                  <c:v>107.54248468975842</c:v>
                </c:pt>
                <c:pt idx="204" formatCode="#,##0.0">
                  <c:v>100.87719298245592</c:v>
                </c:pt>
                <c:pt idx="205" formatCode="#,##0.0">
                  <c:v>102.19298245614019</c:v>
                </c:pt>
                <c:pt idx="206" formatCode="#,##0.0">
                  <c:v>103.07017543859625</c:v>
                </c:pt>
                <c:pt idx="207" formatCode="#,##0.0">
                  <c:v>103.94736842105279</c:v>
                </c:pt>
                <c:pt idx="208" formatCode="#,##0.0">
                  <c:v>104.82456140350875</c:v>
                </c:pt>
                <c:pt idx="209" formatCode="#,##0.0">
                  <c:v>105.70175438596492</c:v>
                </c:pt>
                <c:pt idx="210" formatCode="#,##0.0">
                  <c:v>106.57894736842076</c:v>
                </c:pt>
                <c:pt idx="211" formatCode="#,##0.0">
                  <c:v>107.45614035087719</c:v>
                </c:pt>
                <c:pt idx="212" formatCode="#,##0.0">
                  <c:v>108.33333333333317</c:v>
                </c:pt>
                <c:pt idx="213" formatCode="#,##0.0">
                  <c:v>109.21052631578947</c:v>
                </c:pt>
                <c:pt idx="214" formatCode="#,##0.0">
                  <c:v>110.08771929824577</c:v>
                </c:pt>
                <c:pt idx="215" formatCode="#,##0.0">
                  <c:v>110.96491228070182</c:v>
                </c:pt>
                <c:pt idx="216" formatCode="#,##0.0">
                  <c:v>111.8421052631579</c:v>
                </c:pt>
                <c:pt idx="217" formatCode="#,##0.0">
                  <c:v>112.71929824561417</c:v>
                </c:pt>
                <c:pt idx="218" formatCode="#,##0.0">
                  <c:v>113.59649122807016</c:v>
                </c:pt>
                <c:pt idx="219" formatCode="#,##0.0">
                  <c:v>114.47368421052617</c:v>
                </c:pt>
                <c:pt idx="220" formatCode="#,##0.0">
                  <c:v>115.3508771929821</c:v>
                </c:pt>
                <c:pt idx="221" formatCode="#,##0.0">
                  <c:v>118.67524824924378</c:v>
                </c:pt>
                <c:pt idx="222" formatCode="#,##0.0">
                  <c:v>137.45896866416913</c:v>
                </c:pt>
                <c:pt idx="223" formatCode="#,##0.0">
                  <c:v>143.66194208410838</c:v>
                </c:pt>
                <c:pt idx="224" formatCode="#,##0.0">
                  <c:v>152.44227266040497</c:v>
                </c:pt>
                <c:pt idx="225" formatCode="#,##0.0">
                  <c:v>158.86268385804357</c:v>
                </c:pt>
                <c:pt idx="226" formatCode="#,##0.0">
                  <c:v>164.751723548661</c:v>
                </c:pt>
                <c:pt idx="227" formatCode="#,##0.0">
                  <c:v>169.3771281872902</c:v>
                </c:pt>
                <c:pt idx="228" formatCode="#,##0.0">
                  <c:v>174.80735891697452</c:v>
                </c:pt>
                <c:pt idx="229" formatCode="#,##0.0">
                  <c:v>181.29306154751134</c:v>
                </c:pt>
                <c:pt idx="230" formatCode="#,##0.0">
                  <c:v>188.01359533907731</c:v>
                </c:pt>
                <c:pt idx="231" formatCode="#,##0.0">
                  <c:v>194.98927575334795</c:v>
                </c:pt>
                <c:pt idx="232" formatCode="#,##0.0">
                  <c:v>201.04525267969592</c:v>
                </c:pt>
                <c:pt idx="233" formatCode="#,##0.0">
                  <c:v>206.48794976024067</c:v>
                </c:pt>
                <c:pt idx="234" formatCode="#,##0.0">
                  <c:v>211.45274602427619</c:v>
                </c:pt>
                <c:pt idx="235" formatCode="#,##0.0">
                  <c:v>216.75302055612039</c:v>
                </c:pt>
                <c:pt idx="236" formatCode="#,##0.0">
                  <c:v>221.96463018237171</c:v>
                </c:pt>
                <c:pt idx="237" formatCode="#,##0.0">
                  <c:v>227.30576507844998</c:v>
                </c:pt>
                <c:pt idx="238" formatCode="#,##0.0">
                  <c:v>113.6</c:v>
                </c:pt>
                <c:pt idx="239" formatCode="#,##0.0">
                  <c:v>123.25599999999999</c:v>
                </c:pt>
                <c:pt idx="240" formatCode="#,##0.0">
                  <c:v>128.43275199999999</c:v>
                </c:pt>
                <c:pt idx="241" formatCode="#,##0.0">
                  <c:v>136.01028436800001</c:v>
                </c:pt>
                <c:pt idx="242" formatCode="#,##0.0">
                  <c:v>141.31468545835165</c:v>
                </c:pt>
                <c:pt idx="243" formatCode="#,##0.0">
                  <c:v>146.26069944939431</c:v>
                </c:pt>
                <c:pt idx="244" formatCode="#,##0.0">
                  <c:v>149.9172169356298</c:v>
                </c:pt>
                <c:pt idx="245" formatCode="#,##0.0">
                  <c:v>154.41473344369805</c:v>
                </c:pt>
                <c:pt idx="246" formatCode="#,##0.0">
                  <c:v>159.66483438078384</c:v>
                </c:pt>
                <c:pt idx="247" formatCode="#,##0.0">
                  <c:v>165.25310358411087</c:v>
                </c:pt>
                <c:pt idx="248" formatCode="#,##0.0">
                  <c:v>170.87170910597104</c:v>
                </c:pt>
                <c:pt idx="249" formatCode="#,##0.0">
                  <c:v>175.82698867004424</c:v>
                </c:pt>
                <c:pt idx="250" formatCode="#,##0.0">
                  <c:v>180.04683639812527</c:v>
                </c:pt>
                <c:pt idx="251" formatCode="#,##0.0">
                  <c:v>184.00786679888398</c:v>
                </c:pt>
                <c:pt idx="252" formatCode="#,##0.0">
                  <c:v>188.05603986845992</c:v>
                </c:pt>
                <c:pt idx="253" formatCode="#,##0.0">
                  <c:v>192.19327274556528</c:v>
                </c:pt>
                <c:pt idx="254" formatCode="#,##0.0">
                  <c:v>196.22933147322246</c:v>
                </c:pt>
                <c:pt idx="255" formatCode="#,##0.0">
                  <c:v>112.78152176912972</c:v>
                </c:pt>
                <c:pt idx="256" formatCode="#,##0.0">
                  <c:v>119.39672162702864</c:v>
                </c:pt>
                <c:pt idx="257" formatCode="#,##0.0">
                  <c:v>128.0890877297019</c:v>
                </c:pt>
                <c:pt idx="258" formatCode="#,##0.0">
                  <c:v>137.90842550204201</c:v>
                </c:pt>
                <c:pt idx="259" formatCode="#,##0.0">
                  <c:v>147.55926597168317</c:v>
                </c:pt>
                <c:pt idx="260" formatCode="#,##0.0">
                  <c:v>155.93459389036235</c:v>
                </c:pt>
                <c:pt idx="261" formatCode="#,##0.0">
                  <c:v>163.82488169451202</c:v>
                </c:pt>
                <c:pt idx="262" formatCode="#,##0.0">
                  <c:v>171.44604087952621</c:v>
                </c:pt>
                <c:pt idx="263" formatCode="#,##0.0">
                  <c:v>179.07109227438758</c:v>
                </c:pt>
                <c:pt idx="264" formatCode="#,##0.0">
                  <c:v>186.8517612957238</c:v>
                </c:pt>
                <c:pt idx="265" formatCode="#,##0.0">
                  <c:v>194.39889772617099</c:v>
                </c:pt>
                <c:pt idx="266" formatCode="#,##0.0">
                  <c:v>201.45540341339762</c:v>
                </c:pt>
                <c:pt idx="267" formatCode="#,##0.0">
                  <c:v>208.76801650863158</c:v>
                </c:pt>
                <c:pt idx="268" formatCode="#,##0.0">
                  <c:v>215.4945335681866</c:v>
                </c:pt>
                <c:pt idx="269" formatCode="#,##0.0">
                  <c:v>221.77705563524697</c:v>
                </c:pt>
                <c:pt idx="270" formatCode="#,##0.0">
                  <c:v>227.56279019078198</c:v>
                </c:pt>
                <c:pt idx="271" formatCode="#,##0.0">
                  <c:v>233.03431726039383</c:v>
                </c:pt>
                <c:pt idx="272" formatCode="#,##0.0">
                  <c:v>108.9</c:v>
                </c:pt>
                <c:pt idx="273" formatCode="#,##0.0">
                  <c:v>125.99730000000002</c:v>
                </c:pt>
                <c:pt idx="274" formatCode="#,##0.0">
                  <c:v>138.59703000000007</c:v>
                </c:pt>
                <c:pt idx="275" formatCode="#,##0.0">
                  <c:v>147.74443398000003</c:v>
                </c:pt>
                <c:pt idx="276" formatCode="#,##0.0">
                  <c:v>156.16586671685971</c:v>
                </c:pt>
                <c:pt idx="277" formatCode="#,##0.0">
                  <c:v>161.94400378538379</c:v>
                </c:pt>
                <c:pt idx="278" formatCode="#,##0.0">
                  <c:v>167.2881559103015</c:v>
                </c:pt>
                <c:pt idx="279" formatCode="#,##0.0">
                  <c:v>172.13951243169996</c:v>
                </c:pt>
                <c:pt idx="280" formatCode="#,##0.0">
                  <c:v>176.95941877978785</c:v>
                </c:pt>
                <c:pt idx="281" formatCode="#,##0.0">
                  <c:v>181.7373230868418</c:v>
                </c:pt>
                <c:pt idx="282" formatCode="#,##0.0">
                  <c:v>186.4624934871004</c:v>
                </c:pt>
                <c:pt idx="283" formatCode="#,##0.0">
                  <c:v>190.75113083730378</c:v>
                </c:pt>
                <c:pt idx="284" formatCode="#,##0.0">
                  <c:v>194.75690458488637</c:v>
                </c:pt>
                <c:pt idx="285" formatCode="#,##0.0">
                  <c:v>198.45728577199961</c:v>
                </c:pt>
                <c:pt idx="286" formatCode="#,##0.0">
                  <c:v>202.22797420166725</c:v>
                </c:pt>
                <c:pt idx="287" formatCode="#,##0.0">
                  <c:v>206.07030571149929</c:v>
                </c:pt>
                <c:pt idx="288" formatCode="#,##0.0">
                  <c:v>209.98564152001779</c:v>
                </c:pt>
                <c:pt idx="289" formatCode="#,##0.0">
                  <c:v>103.153112909698</c:v>
                </c:pt>
                <c:pt idx="290" formatCode="#,##0.0">
                  <c:v>110.24159783160079</c:v>
                </c:pt>
                <c:pt idx="291" formatCode="#,##0.0">
                  <c:v>115.0826399351903</c:v>
                </c:pt>
                <c:pt idx="292" formatCode="#,##0.0">
                  <c:v>126.354378818737</c:v>
                </c:pt>
                <c:pt idx="293" formatCode="#,##0.0">
                  <c:v>138.28996282527851</c:v>
                </c:pt>
                <c:pt idx="294" formatCode="#,##0.0">
                  <c:v>148.03806812589434</c:v>
                </c:pt>
                <c:pt idx="295" formatCode="#,##0.0">
                  <c:v>166.79865837869761</c:v>
                </c:pt>
                <c:pt idx="296" formatCode="#,##0.0">
                  <c:v>186.4502305438412</c:v>
                </c:pt>
                <c:pt idx="297" formatCode="#,##0.0">
                  <c:v>208.90709348193141</c:v>
                </c:pt>
                <c:pt idx="298" formatCode="#,##0.0">
                  <c:v>214.09520059964115</c:v>
                </c:pt>
                <c:pt idx="299" formatCode="#,##0.0">
                  <c:v>221.16460603123878</c:v>
                </c:pt>
                <c:pt idx="300" formatCode="#,##0.0">
                  <c:v>237.20046335905025</c:v>
                </c:pt>
                <c:pt idx="301" formatCode="#,##0.0">
                  <c:v>260.12280529077356</c:v>
                </c:pt>
                <c:pt idx="302" formatCode="#,##0.0">
                  <c:v>266.73490865315455</c:v>
                </c:pt>
                <c:pt idx="303" formatCode="#,##0.0">
                  <c:v>280.85918276183202</c:v>
                </c:pt>
                <c:pt idx="304" formatCode="#,##0.0">
                  <c:v>302.58072820054667</c:v>
                </c:pt>
                <c:pt idx="305" formatCode="#,##0.0">
                  <c:v>309.21463669470614</c:v>
                </c:pt>
              </c:numCache>
            </c:numRef>
          </c:xVal>
          <c:yVal>
            <c:numRef>
              <c:f>Лист1!$C$64:$S$64</c:f>
              <c:numCache>
                <c:formatCode>#,##0.0</c:formatCode>
                <c:ptCount val="17"/>
                <c:pt idx="0">
                  <c:v>103.153112909698</c:v>
                </c:pt>
                <c:pt idx="1">
                  <c:v>110.24159783160079</c:v>
                </c:pt>
                <c:pt idx="2">
                  <c:v>115.0826399351903</c:v>
                </c:pt>
                <c:pt idx="3">
                  <c:v>126.35437881873706</c:v>
                </c:pt>
                <c:pt idx="4">
                  <c:v>138.28996282527856</c:v>
                </c:pt>
                <c:pt idx="5">
                  <c:v>148.03806812589434</c:v>
                </c:pt>
                <c:pt idx="6">
                  <c:v>166.79865837869761</c:v>
                </c:pt>
                <c:pt idx="7">
                  <c:v>186.4502305438412</c:v>
                </c:pt>
                <c:pt idx="8">
                  <c:v>208.90709348193141</c:v>
                </c:pt>
                <c:pt idx="9">
                  <c:v>214.09520059964115</c:v>
                </c:pt>
                <c:pt idx="10">
                  <c:v>221.16460603123878</c:v>
                </c:pt>
                <c:pt idx="11">
                  <c:v>237.20046335905025</c:v>
                </c:pt>
                <c:pt idx="12">
                  <c:v>260.12280529077344</c:v>
                </c:pt>
                <c:pt idx="13">
                  <c:v>266.73490865315455</c:v>
                </c:pt>
                <c:pt idx="14">
                  <c:v>280.85918276183202</c:v>
                </c:pt>
                <c:pt idx="15">
                  <c:v>302.58072820054667</c:v>
                </c:pt>
                <c:pt idx="16">
                  <c:v>309.21463669470597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Лист1!$A$59</c:f>
              <c:strCache>
                <c:ptCount val="1"/>
                <c:pt idx="0">
                  <c:v>Оборот розничной торговли </c:v>
                </c:pt>
              </c:strCache>
            </c:strRef>
          </c:tx>
          <c:xVal>
            <c:numRef>
              <c:f>Лист1!$C$6:$S$6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xVal>
          <c:yVal>
            <c:numRef>
              <c:f>Лист1!$C$59:$S$59</c:f>
              <c:numCache>
                <c:formatCode>#,##0.0</c:formatCode>
                <c:ptCount val="17"/>
                <c:pt idx="0">
                  <c:v>112.78152176912972</c:v>
                </c:pt>
                <c:pt idx="1">
                  <c:v>119.39672162702864</c:v>
                </c:pt>
                <c:pt idx="2">
                  <c:v>128.08908772970196</c:v>
                </c:pt>
                <c:pt idx="3">
                  <c:v>137.90842550204201</c:v>
                </c:pt>
                <c:pt idx="4">
                  <c:v>147.55926597168317</c:v>
                </c:pt>
                <c:pt idx="5">
                  <c:v>155.93459389036244</c:v>
                </c:pt>
                <c:pt idx="6">
                  <c:v>163.8248816945121</c:v>
                </c:pt>
                <c:pt idx="7">
                  <c:v>171.44604087952621</c:v>
                </c:pt>
                <c:pt idx="8">
                  <c:v>179.07109227438769</c:v>
                </c:pt>
                <c:pt idx="9">
                  <c:v>186.8517612957238</c:v>
                </c:pt>
                <c:pt idx="10">
                  <c:v>194.39889772617099</c:v>
                </c:pt>
                <c:pt idx="11">
                  <c:v>201.45540341339756</c:v>
                </c:pt>
                <c:pt idx="12">
                  <c:v>208.76801650863149</c:v>
                </c:pt>
                <c:pt idx="13">
                  <c:v>215.49453356818665</c:v>
                </c:pt>
                <c:pt idx="14">
                  <c:v>221.77705563524708</c:v>
                </c:pt>
                <c:pt idx="15">
                  <c:v>227.56279019078198</c:v>
                </c:pt>
                <c:pt idx="16">
                  <c:v>233.03431726039383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Лист1!$A$61</c:f>
              <c:strCache>
                <c:ptCount val="1"/>
                <c:pt idx="0">
                  <c:v>Индекс-дефлятор оборота розничной торговли</c:v>
                </c:pt>
              </c:strCache>
            </c:strRef>
          </c:tx>
          <c:xVal>
            <c:numRef>
              <c:f>Лист1!$C$6:$S$6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xVal>
          <c:yVal>
            <c:numRef>
              <c:f>Лист1!$C$61:$S$61</c:f>
              <c:numCache>
                <c:formatCode>#,##0.0</c:formatCode>
                <c:ptCount val="17"/>
                <c:pt idx="0">
                  <c:v>108.9</c:v>
                </c:pt>
                <c:pt idx="1">
                  <c:v>125.99730000000002</c:v>
                </c:pt>
                <c:pt idx="2">
                  <c:v>138.59703000000007</c:v>
                </c:pt>
                <c:pt idx="3">
                  <c:v>147.74443398000003</c:v>
                </c:pt>
                <c:pt idx="4">
                  <c:v>156.16586671685977</c:v>
                </c:pt>
                <c:pt idx="5">
                  <c:v>161.94400378538379</c:v>
                </c:pt>
                <c:pt idx="6">
                  <c:v>167.2881559103015</c:v>
                </c:pt>
                <c:pt idx="7">
                  <c:v>172.13951243169996</c:v>
                </c:pt>
                <c:pt idx="8">
                  <c:v>176.95941877978785</c:v>
                </c:pt>
                <c:pt idx="9">
                  <c:v>181.73732308684185</c:v>
                </c:pt>
                <c:pt idx="10">
                  <c:v>186.46249348710032</c:v>
                </c:pt>
                <c:pt idx="11">
                  <c:v>190.75113083730369</c:v>
                </c:pt>
                <c:pt idx="12">
                  <c:v>194.75690458488643</c:v>
                </c:pt>
                <c:pt idx="13">
                  <c:v>198.45728577199961</c:v>
                </c:pt>
                <c:pt idx="14">
                  <c:v>202.22797420166731</c:v>
                </c:pt>
                <c:pt idx="15">
                  <c:v>206.07030571149929</c:v>
                </c:pt>
                <c:pt idx="16">
                  <c:v>209.98564152001779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Лист1!$A$47</c:f>
              <c:strCache>
                <c:ptCount val="1"/>
                <c:pt idx="0">
                  <c:v>Продукция сельского хозяйства</c:v>
                </c:pt>
              </c:strCache>
            </c:strRef>
          </c:tx>
          <c:xVal>
            <c:numRef>
              <c:f>Лист1!$C$6:$S$6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xVal>
          <c:yVal>
            <c:numRef>
              <c:f>Лист1!$C$47:$S$47</c:f>
              <c:numCache>
                <c:formatCode>#,##0.0</c:formatCode>
                <c:ptCount val="17"/>
                <c:pt idx="0">
                  <c:v>118.67524824924378</c:v>
                </c:pt>
                <c:pt idx="1">
                  <c:v>137.45896866416913</c:v>
                </c:pt>
                <c:pt idx="2">
                  <c:v>143.66194208410838</c:v>
                </c:pt>
                <c:pt idx="3">
                  <c:v>152.44227266040497</c:v>
                </c:pt>
                <c:pt idx="4">
                  <c:v>158.86268385804351</c:v>
                </c:pt>
                <c:pt idx="5">
                  <c:v>164.751723548661</c:v>
                </c:pt>
                <c:pt idx="6">
                  <c:v>169.37712818729008</c:v>
                </c:pt>
                <c:pt idx="7">
                  <c:v>174.80735891697447</c:v>
                </c:pt>
                <c:pt idx="8">
                  <c:v>181.2930615475114</c:v>
                </c:pt>
                <c:pt idx="9">
                  <c:v>188.01359533907743</c:v>
                </c:pt>
                <c:pt idx="10">
                  <c:v>194.98927575334807</c:v>
                </c:pt>
                <c:pt idx="11">
                  <c:v>201.04525267969592</c:v>
                </c:pt>
                <c:pt idx="12">
                  <c:v>206.48794976024067</c:v>
                </c:pt>
                <c:pt idx="13">
                  <c:v>211.45274602427614</c:v>
                </c:pt>
                <c:pt idx="14">
                  <c:v>216.75302055612039</c:v>
                </c:pt>
                <c:pt idx="15">
                  <c:v>221.96463018237171</c:v>
                </c:pt>
                <c:pt idx="16">
                  <c:v>227.30576507844998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Лист1!$A$51</c:f>
              <c:strCache>
                <c:ptCount val="1"/>
                <c:pt idx="0">
                  <c:v>Индекс-дефлятор продукции сельского хозяйства в хозяйствах всех категорий</c:v>
                </c:pt>
              </c:strCache>
            </c:strRef>
          </c:tx>
          <c:xVal>
            <c:numRef>
              <c:f>'[график из прогноза инерц.xlsx]Лист1'!$C$6:$S$41</c:f>
              <c:numCache>
                <c:formatCode>General</c:formatCode>
                <c:ptCount val="20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  <c:pt idx="17" formatCode="#,##0.0">
                  <c:v>99.597444648639197</c:v>
                </c:pt>
                <c:pt idx="18" formatCode="#,##0.0">
                  <c:v>99.29990373676381</c:v>
                </c:pt>
                <c:pt idx="19" formatCode="#,##0.0">
                  <c:v>98.888597182112449</c:v>
                </c:pt>
                <c:pt idx="20" formatCode="#,##0.0">
                  <c:v>98.46853942417097</c:v>
                </c:pt>
                <c:pt idx="21" formatCode="#,##0.0">
                  <c:v>98.004725649777058</c:v>
                </c:pt>
                <c:pt idx="22" formatCode="#,##0.0">
                  <c:v>97.497155858930597</c:v>
                </c:pt>
                <c:pt idx="23" formatCode="#,##0.0">
                  <c:v>97.532160672092402</c:v>
                </c:pt>
                <c:pt idx="24" formatCode="#,##0.0">
                  <c:v>97.077098100988607</c:v>
                </c:pt>
                <c:pt idx="25" formatCode="#,##0.0">
                  <c:v>96.683293952918532</c:v>
                </c:pt>
                <c:pt idx="26" formatCode="#,##0.0">
                  <c:v>96.263236194976812</c:v>
                </c:pt>
                <c:pt idx="27" formatCode="#,##0.0">
                  <c:v>95.808173623873273</c:v>
                </c:pt>
                <c:pt idx="28" formatCode="#,##0.0">
                  <c:v>95.353111052769478</c:v>
                </c:pt>
                <c:pt idx="29" formatCode="#,##0.0">
                  <c:v>94.898048481666208</c:v>
                </c:pt>
                <c:pt idx="30" formatCode="#,##0.0">
                  <c:v>94.460488317143458</c:v>
                </c:pt>
                <c:pt idx="31" formatCode="#,##0.0">
                  <c:v>94.049181762492339</c:v>
                </c:pt>
                <c:pt idx="32" formatCode="#,##0.0">
                  <c:v>93.65537761442144</c:v>
                </c:pt>
                <c:pt idx="33" formatCode="#,##0.0">
                  <c:v>93.252822263061148</c:v>
                </c:pt>
                <c:pt idx="34" formatCode="#,##0.0">
                  <c:v>109.60792974865029</c:v>
                </c:pt>
                <c:pt idx="35" formatCode="#,##0.0">
                  <c:v>122.04234436903036</c:v>
                </c:pt>
                <c:pt idx="36" formatCode="#,##0.0">
                  <c:v>131.7502715856516</c:v>
                </c:pt>
                <c:pt idx="37" formatCode="#,##0.0">
                  <c:v>143.46648185453537</c:v>
                </c:pt>
                <c:pt idx="38" formatCode="#,##0.0">
                  <c:v>154.8338323866742</c:v>
                </c:pt>
                <c:pt idx="39" formatCode="#,##0.0">
                  <c:v>167.03509978291299</c:v>
                </c:pt>
                <c:pt idx="40" formatCode="#,##0.0">
                  <c:v>177.9955116591006</c:v>
                </c:pt>
                <c:pt idx="41" formatCode="#,##0.0">
                  <c:v>190.08274244909083</c:v>
                </c:pt>
                <c:pt idx="42" formatCode="#,##0.0">
                  <c:v>218.02517877069201</c:v>
                </c:pt>
                <c:pt idx="43" formatCode="#,##0.0">
                  <c:v>232.53120066738643</c:v>
                </c:pt>
                <c:pt idx="44" formatCode="#,##0.0">
                  <c:v>247.61641320215705</c:v>
                </c:pt>
                <c:pt idx="45" formatCode="#,##0.0">
                  <c:v>262.92191474840075</c:v>
                </c:pt>
                <c:pt idx="46" formatCode="#,##0.0">
                  <c:v>277.81982317929402</c:v>
                </c:pt>
                <c:pt idx="47" formatCode="#,##0.0">
                  <c:v>292.94205706756691</c:v>
                </c:pt>
                <c:pt idx="48" formatCode="#,##0.0">
                  <c:v>308.50478563485308</c:v>
                </c:pt>
                <c:pt idx="49" formatCode="#,##0.0">
                  <c:v>324.83976490542739</c:v>
                </c:pt>
                <c:pt idx="50" formatCode="#,##0.0">
                  <c:v>341.40578168780081</c:v>
                </c:pt>
                <c:pt idx="51" formatCode="#,##0.0">
                  <c:v>109.16669716193128</c:v>
                </c:pt>
                <c:pt idx="52" formatCode="#,##0.0">
                  <c:v>121.18793047653669</c:v>
                </c:pt>
                <c:pt idx="53" formatCode="#,##0.0">
                  <c:v>130.28599535467441</c:v>
                </c:pt>
                <c:pt idx="54" formatCode="#,##0.0">
                  <c:v>141.26934924540367</c:v>
                </c:pt>
                <c:pt idx="55" formatCode="#,##0.0">
                  <c:v>151.74447264359495</c:v>
                </c:pt>
                <c:pt idx="56" formatCode="#,##0.0">
                  <c:v>162.85447157446694</c:v>
                </c:pt>
                <c:pt idx="57" formatCode="#,##0.0">
                  <c:v>173.60286842046725</c:v>
                </c:pt>
                <c:pt idx="58" formatCode="#,##0.0">
                  <c:v>184.52681036035361</c:v>
                </c:pt>
                <c:pt idx="59" formatCode="#,##0.0">
                  <c:v>210.79392448224422</c:v>
                </c:pt>
                <c:pt idx="60" formatCode="#,##0.0">
                  <c:v>223.84205892546169</c:v>
                </c:pt>
                <c:pt idx="61" formatCode="#,##0.0">
                  <c:v>237.23676308193038</c:v>
                </c:pt>
                <c:pt idx="62" formatCode="#,##0.0">
                  <c:v>250.7042253521127</c:v>
                </c:pt>
                <c:pt idx="63" formatCode="#,##0.0">
                  <c:v>263.64559049236578</c:v>
                </c:pt>
                <c:pt idx="64" formatCode="#,##0.0">
                  <c:v>276.71449759230916</c:v>
                </c:pt>
                <c:pt idx="65" formatCode="#,##0.0">
                  <c:v>290.14622658770907</c:v>
                </c:pt>
                <c:pt idx="66" formatCode="#,##0.0">
                  <c:v>304.22990846397863</c:v>
                </c:pt>
                <c:pt idx="67" formatCode="#,##0.0">
                  <c:v>318.3705267931395</c:v>
                </c:pt>
                <c:pt idx="68" formatCode="#,##0.0">
                  <c:v>101.7</c:v>
                </c:pt>
                <c:pt idx="69" formatCode="#,##0.0">
                  <c:v>100.7847</c:v>
                </c:pt>
                <c:pt idx="70" formatCode="#,##0.0">
                  <c:v>100.88548469999998</c:v>
                </c:pt>
                <c:pt idx="71" formatCode="#,##0.0">
                  <c:v>103.00407987869983</c:v>
                </c:pt>
                <c:pt idx="72" formatCode="#,##0.0">
                  <c:v>105.37317371591008</c:v>
                </c:pt>
                <c:pt idx="73" formatCode="#,##0.0">
                  <c:v>108.21824940623966</c:v>
                </c:pt>
                <c:pt idx="74" formatCode="#,##0.0">
                  <c:v>110.92370564139581</c:v>
                </c:pt>
                <c:pt idx="75" formatCode="#,##0.0">
                  <c:v>113.69679828243029</c:v>
                </c:pt>
                <c:pt idx="76" formatCode="#,##0.0">
                  <c:v>116.65291503777357</c:v>
                </c:pt>
                <c:pt idx="77" formatCode="#,##0.0">
                  <c:v>119.5692379137181</c:v>
                </c:pt>
                <c:pt idx="78" formatCode="#,##0.0">
                  <c:v>122.4388996236475</c:v>
                </c:pt>
                <c:pt idx="79" formatCode="#,##0.0">
                  <c:v>125.37743321461473</c:v>
                </c:pt>
                <c:pt idx="80" formatCode="#,##0.0">
                  <c:v>127.88498187890718</c:v>
                </c:pt>
                <c:pt idx="81" formatCode="#,##0.0">
                  <c:v>130.31479653460642</c:v>
                </c:pt>
                <c:pt idx="82" formatCode="#,##0.0">
                  <c:v>132.66046287222972</c:v>
                </c:pt>
                <c:pt idx="83" formatCode="#,##0.0">
                  <c:v>135.04835120392951</c:v>
                </c:pt>
                <c:pt idx="84" formatCode="#,##0.0">
                  <c:v>137.20912482319196</c:v>
                </c:pt>
                <c:pt idx="85" formatCode="#,##0.0">
                  <c:v>107.34</c:v>
                </c:pt>
                <c:pt idx="86" formatCode="#,##0.0">
                  <c:v>120.24226800000002</c:v>
                </c:pt>
                <c:pt idx="87" formatCode="#,##0.0">
                  <c:v>129.14019583200002</c:v>
                </c:pt>
                <c:pt idx="88" formatCode="#,##0.0">
                  <c:v>137.14688797358403</c:v>
                </c:pt>
                <c:pt idx="89" formatCode="#,##0.0">
                  <c:v>144.0042323722636</c:v>
                </c:pt>
                <c:pt idx="90" formatCode="#,##0.0">
                  <c:v>150.48442282901507</c:v>
                </c:pt>
                <c:pt idx="91" formatCode="#,##0.0">
                  <c:v>156.50379974217552</c:v>
                </c:pt>
                <c:pt idx="92" formatCode="#,##0.0">
                  <c:v>162.29444033263661</c:v>
                </c:pt>
                <c:pt idx="93" formatCode="#,##0.0">
                  <c:v>168.29933462494327</c:v>
                </c:pt>
                <c:pt idx="94" formatCode="#,##0.0">
                  <c:v>174.35811067144164</c:v>
                </c:pt>
                <c:pt idx="95" formatCode="#,##0.0">
                  <c:v>180.46064454494177</c:v>
                </c:pt>
                <c:pt idx="96" formatCode="#,##0.0">
                  <c:v>186.23538517037994</c:v>
                </c:pt>
                <c:pt idx="97" formatCode="#,##0.0">
                  <c:v>192.00868211066205</c:v>
                </c:pt>
                <c:pt idx="98" formatCode="#,##0.0">
                  <c:v>197.76894257398197</c:v>
                </c:pt>
                <c:pt idx="99" formatCode="#,##0.0">
                  <c:v>203.70201085120141</c:v>
                </c:pt>
                <c:pt idx="100" formatCode="#,##0.0">
                  <c:v>209.81307117673711</c:v>
                </c:pt>
                <c:pt idx="101" formatCode="#,##0.0">
                  <c:v>216.10746331204001</c:v>
                </c:pt>
                <c:pt idx="102" formatCode="#,##0.0">
                  <c:v>102</c:v>
                </c:pt>
                <c:pt idx="103" formatCode="#,##0.0">
                  <c:v>102.36111670214086</c:v>
                </c:pt>
                <c:pt idx="104" formatCode="#,##0.0">
                  <c:v>98.779807556619645</c:v>
                </c:pt>
                <c:pt idx="105" formatCode="#,##0.0">
                  <c:v>99.019489974325765</c:v>
                </c:pt>
                <c:pt idx="106" formatCode="#,##0.0">
                  <c:v>99.906247395757774</c:v>
                </c:pt>
                <c:pt idx="107" formatCode="#,##0.0">
                  <c:v>100.62586876992025</c:v>
                </c:pt>
                <c:pt idx="108" formatCode="#,##0.0">
                  <c:v>101.48007590759261</c:v>
                </c:pt>
                <c:pt idx="109" formatCode="#,##0.0">
                  <c:v>101.97222045832649</c:v>
                </c:pt>
                <c:pt idx="110" formatCode="#,##0.0">
                  <c:v>102.44511165645351</c:v>
                </c:pt>
                <c:pt idx="111" formatCode="#,##0.0">
                  <c:v>102.13792467949359</c:v>
                </c:pt>
                <c:pt idx="112" formatCode="#,##0.0">
                  <c:v>101.96978631397315</c:v>
                </c:pt>
                <c:pt idx="113" formatCode="#,##0.0">
                  <c:v>102.52553823538705</c:v>
                </c:pt>
                <c:pt idx="114" formatCode="#,##0.0">
                  <c:v>102.89726050129583</c:v>
                </c:pt>
                <c:pt idx="115" formatCode="#,##0.0">
                  <c:v>103.32491906766927</c:v>
                </c:pt>
                <c:pt idx="116" formatCode="#,##0.0">
                  <c:v>102.8833745183564</c:v>
                </c:pt>
                <c:pt idx="117" formatCode="#,##0.0">
                  <c:v>102.57318023838124</c:v>
                </c:pt>
                <c:pt idx="118" formatCode="#,##0.0">
                  <c:v>102.45708757622558</c:v>
                </c:pt>
                <c:pt idx="119" formatCode="#,##0.0">
                  <c:v>82.446679101451608</c:v>
                </c:pt>
                <c:pt idx="120" formatCode="#,##0.0">
                  <c:v>59.030086773173295</c:v>
                </c:pt>
                <c:pt idx="121" formatCode="#,##0.0">
                  <c:v>60.850523853696018</c:v>
                </c:pt>
                <c:pt idx="122" formatCode="#,##0.0">
                  <c:v>64.461194887172397</c:v>
                </c:pt>
                <c:pt idx="123" formatCode="#,##0.0">
                  <c:v>67.831834892737078</c:v>
                </c:pt>
                <c:pt idx="124" formatCode="#,##0.0">
                  <c:v>70.729936675880168</c:v>
                </c:pt>
                <c:pt idx="125" formatCode="#,##0.0">
                  <c:v>74.432141336481223</c:v>
                </c:pt>
                <c:pt idx="126" formatCode="#,##0.0">
                  <c:v>78.310319838176184</c:v>
                </c:pt>
                <c:pt idx="127" formatCode="#,##0.0">
                  <c:v>82.024971437770148</c:v>
                </c:pt>
                <c:pt idx="128" formatCode="#,##0.0">
                  <c:v>86.313524204672419</c:v>
                </c:pt>
                <c:pt idx="129" formatCode="#,##0.0">
                  <c:v>90.185451615552438</c:v>
                </c:pt>
                <c:pt idx="130" formatCode="#,##0.0">
                  <c:v>93.948469598041626</c:v>
                </c:pt>
                <c:pt idx="131" formatCode="#,##0.0">
                  <c:v>98.408090404101472</c:v>
                </c:pt>
                <c:pt idx="132" formatCode="#,##0.0">
                  <c:v>103.25170111583633</c:v>
                </c:pt>
                <c:pt idx="133" formatCode="#,##0.0">
                  <c:v>108.34834537513149</c:v>
                </c:pt>
                <c:pt idx="134" formatCode="#,##0.0">
                  <c:v>113.72408244307282</c:v>
                </c:pt>
                <c:pt idx="135" formatCode="#,##0.0">
                  <c:v>120.9473595526851</c:v>
                </c:pt>
                <c:pt idx="136" formatCode="#,##0.0">
                  <c:v>101.1</c:v>
                </c:pt>
                <c:pt idx="137" formatCode="#,##0.0">
                  <c:v>84.822899999999919</c:v>
                </c:pt>
                <c:pt idx="138" formatCode="#,##0.0">
                  <c:v>84.481898788065067</c:v>
                </c:pt>
                <c:pt idx="139" formatCode="#,##0.0">
                  <c:v>85.233122198151548</c:v>
                </c:pt>
                <c:pt idx="140" formatCode="#,##0.0">
                  <c:v>85.909880002343911</c:v>
                </c:pt>
                <c:pt idx="141" formatCode="#,##0.0">
                  <c:v>86.052221615253856</c:v>
                </c:pt>
                <c:pt idx="142" formatCode="#,##0.0">
                  <c:v>87.83359645684115</c:v>
                </c:pt>
                <c:pt idx="143" formatCode="#,##0.0">
                  <c:v>89.544610748227768</c:v>
                </c:pt>
                <c:pt idx="144" formatCode="#,##0.0">
                  <c:v>90.972028286641589</c:v>
                </c:pt>
                <c:pt idx="145" formatCode="#,##0.0">
                  <c:v>92.760043138704589</c:v>
                </c:pt>
                <c:pt idx="146" formatCode="#,##0.0">
                  <c:v>94.098207886428867</c:v>
                </c:pt>
                <c:pt idx="147" formatCode="#,##0.0">
                  <c:v>95.540435600867966</c:v>
                </c:pt>
                <c:pt idx="148" formatCode="#,##0.0">
                  <c:v>97.730102653818847</c:v>
                </c:pt>
                <c:pt idx="149" formatCode="#,##0.0">
                  <c:v>100.33301668595892</c:v>
                </c:pt>
                <c:pt idx="150" formatCode="#,##0.0">
                  <c:v>103.2211673686882</c:v>
                </c:pt>
                <c:pt idx="151" formatCode="#,##0.0">
                  <c:v>106.11412134679188</c:v>
                </c:pt>
                <c:pt idx="152" formatCode="#,##0.0">
                  <c:v>110.5328556515334</c:v>
                </c:pt>
                <c:pt idx="153" formatCode="#,##0.0">
                  <c:v>105.58171063069328</c:v>
                </c:pt>
                <c:pt idx="154" formatCode="#,##0.0">
                  <c:v>123.08914328507412</c:v>
                </c:pt>
                <c:pt idx="155" formatCode="#,##0.0">
                  <c:v>128.32471451045271</c:v>
                </c:pt>
                <c:pt idx="156" formatCode="#,##0.0">
                  <c:v>137.31662225085088</c:v>
                </c:pt>
                <c:pt idx="157" formatCode="#,##0.0">
                  <c:v>144.24017693428812</c:v>
                </c:pt>
                <c:pt idx="158" formatCode="#,##0.0">
                  <c:v>150.90065905827774</c:v>
                </c:pt>
                <c:pt idx="159" formatCode="#,##0.0">
                  <c:v>156.34173988966046</c:v>
                </c:pt>
                <c:pt idx="160" formatCode="#,##0.0">
                  <c:v>162.02532449273059</c:v>
                </c:pt>
                <c:pt idx="161" formatCode="#,##0.0">
                  <c:v>168.62965072183528</c:v>
                </c:pt>
                <c:pt idx="162" formatCode="#,##0.0">
                  <c:v>174.37329815122743</c:v>
                </c:pt>
                <c:pt idx="163" formatCode="#,##0.0">
                  <c:v>180.17392371707939</c:v>
                </c:pt>
                <c:pt idx="164" formatCode="#,##0.0">
                  <c:v>187.12168410134316</c:v>
                </c:pt>
                <c:pt idx="165" formatCode="#,##0.0">
                  <c:v>192.84143065577226</c:v>
                </c:pt>
                <c:pt idx="166" formatCode="#,##0.0">
                  <c:v>198.63495055810998</c:v>
                </c:pt>
                <c:pt idx="167" formatCode="#,##0.0">
                  <c:v>202.76891154806157</c:v>
                </c:pt>
                <c:pt idx="168" formatCode="#,##0.0">
                  <c:v>207.31877030706721</c:v>
                </c:pt>
                <c:pt idx="169" formatCode="#,##0.0">
                  <c:v>210.46436910187234</c:v>
                </c:pt>
                <c:pt idx="170" formatCode="#,##0.0">
                  <c:v>104.2</c:v>
                </c:pt>
                <c:pt idx="171" formatCode="#,##0.0">
                  <c:v>104.82520000000001</c:v>
                </c:pt>
                <c:pt idx="172" formatCode="#,##0.0">
                  <c:v>103.09803601801558</c:v>
                </c:pt>
                <c:pt idx="173" formatCode="#,##0.0">
                  <c:v>103.88161211250392</c:v>
                </c:pt>
                <c:pt idx="174" formatCode="#,##0.0">
                  <c:v>104.82167268664305</c:v>
                </c:pt>
                <c:pt idx="175" formatCode="#,##0.0">
                  <c:v>105.54567172191042</c:v>
                </c:pt>
                <c:pt idx="176" formatCode="#,##0.0">
                  <c:v>106.37292900122044</c:v>
                </c:pt>
                <c:pt idx="177" formatCode="#,##0.0">
                  <c:v>106.92528379407592</c:v>
                </c:pt>
                <c:pt idx="178" formatCode="#,##0.0">
                  <c:v>107.41667296436619</c:v>
                </c:pt>
                <c:pt idx="179" formatCode="#,##0.0">
                  <c:v>106.90602719650798</c:v>
                </c:pt>
                <c:pt idx="180" formatCode="#,##0.0">
                  <c:v>106.62385729041546</c:v>
                </c:pt>
                <c:pt idx="181" formatCode="#,##0.0">
                  <c:v>107.19789300366321</c:v>
                </c:pt>
                <c:pt idx="182" formatCode="#,##0.0">
                  <c:v>107.57021409373108</c:v>
                </c:pt>
                <c:pt idx="183" formatCode="#,##0.0">
                  <c:v>107.99409118671682</c:v>
                </c:pt>
                <c:pt idx="184" formatCode="#,##0.0">
                  <c:v>107.44800011593803</c:v>
                </c:pt>
                <c:pt idx="185" formatCode="#,##0.0">
                  <c:v>106.97077623030781</c:v>
                </c:pt>
                <c:pt idx="186" formatCode="#,##0.0">
                  <c:v>106.77858267782889</c:v>
                </c:pt>
                <c:pt idx="187" formatCode="#,##0.0">
                  <c:v>101.38432152491976</c:v>
                </c:pt>
                <c:pt idx="188" formatCode="#,##0.0">
                  <c:v>100.67936120355209</c:v>
                </c:pt>
                <c:pt idx="189" formatCode="#,##0.0">
                  <c:v>100.28946694760057</c:v>
                </c:pt>
                <c:pt idx="190" formatCode="#,##0.0">
                  <c:v>100.79101274048404</c:v>
                </c:pt>
                <c:pt idx="191" formatCode="#,##0.0">
                  <c:v>101.29492152885824</c:v>
                </c:pt>
                <c:pt idx="192" formatCode="#,##0.0">
                  <c:v>101.80139022901366</c:v>
                </c:pt>
                <c:pt idx="193" formatCode="#,##0.0">
                  <c:v>102.31041884095065</c:v>
                </c:pt>
                <c:pt idx="194" formatCode="#,##0.0">
                  <c:v>102.82181044837854</c:v>
                </c:pt>
                <c:pt idx="195" formatCode="#,##0.0">
                  <c:v>103.33595888387845</c:v>
                </c:pt>
                <c:pt idx="196" formatCode="#,##0.0">
                  <c:v>103.85266723116003</c:v>
                </c:pt>
                <c:pt idx="197" formatCode="#,##0.0">
                  <c:v>104.37193549022308</c:v>
                </c:pt>
                <c:pt idx="198" formatCode="#,##0.0">
                  <c:v>104.89376366106794</c:v>
                </c:pt>
                <c:pt idx="199" formatCode="#,##0.0">
                  <c:v>105.41834865998455</c:v>
                </c:pt>
                <c:pt idx="200" formatCode="#,##0.0">
                  <c:v>105.94529665439248</c:v>
                </c:pt>
                <c:pt idx="201" formatCode="#,##0.0">
                  <c:v>106.4751983931629</c:v>
                </c:pt>
                <c:pt idx="202" formatCode="#,##0.0">
                  <c:v>107.00746312742437</c:v>
                </c:pt>
                <c:pt idx="203" formatCode="#,##0.0">
                  <c:v>107.54248468975842</c:v>
                </c:pt>
              </c:numCache>
            </c:numRef>
          </c:xVal>
          <c:yVal>
            <c:numRef>
              <c:f>Лист1!$C$51:$S$51</c:f>
              <c:numCache>
                <c:formatCode>#,##0.0</c:formatCode>
                <c:ptCount val="17"/>
                <c:pt idx="0">
                  <c:v>113.6</c:v>
                </c:pt>
                <c:pt idx="1">
                  <c:v>123.25599999999999</c:v>
                </c:pt>
                <c:pt idx="2">
                  <c:v>128.43275199999999</c:v>
                </c:pt>
                <c:pt idx="3">
                  <c:v>136.01028436800001</c:v>
                </c:pt>
                <c:pt idx="4">
                  <c:v>141.3146854583517</c:v>
                </c:pt>
                <c:pt idx="5">
                  <c:v>146.26069944939431</c:v>
                </c:pt>
                <c:pt idx="6">
                  <c:v>149.91721693562968</c:v>
                </c:pt>
                <c:pt idx="7">
                  <c:v>154.41473344369805</c:v>
                </c:pt>
                <c:pt idx="8">
                  <c:v>159.66483438078384</c:v>
                </c:pt>
                <c:pt idx="9">
                  <c:v>165.25310358411093</c:v>
                </c:pt>
                <c:pt idx="10">
                  <c:v>170.87170910597104</c:v>
                </c:pt>
                <c:pt idx="11">
                  <c:v>175.82698867004424</c:v>
                </c:pt>
                <c:pt idx="12">
                  <c:v>180.04683639812527</c:v>
                </c:pt>
                <c:pt idx="13">
                  <c:v>184.00786679888398</c:v>
                </c:pt>
                <c:pt idx="14">
                  <c:v>188.05603986845986</c:v>
                </c:pt>
                <c:pt idx="15">
                  <c:v>192.19327274556534</c:v>
                </c:pt>
                <c:pt idx="16">
                  <c:v>196.22933147322246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690688"/>
        <c:axId val="72700672"/>
      </c:scatterChart>
      <c:valAx>
        <c:axId val="7269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700672"/>
        <c:crosses val="autoZero"/>
        <c:crossBetween val="midCat"/>
        <c:majorUnit val="4"/>
      </c:valAx>
      <c:valAx>
        <c:axId val="72700672"/>
        <c:scaling>
          <c:orientation val="minMax"/>
          <c:max val="330"/>
          <c:min val="5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726906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5115727692253378"/>
          <c:y val="0.12173735003028557"/>
          <c:w val="0.33775221624567192"/>
          <c:h val="0.667441417376725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A036-6CD3-44E8-855A-3B754AD6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14310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Екатерина Г. Леонидова</cp:lastModifiedBy>
  <cp:revision>2</cp:revision>
  <cp:lastPrinted>2017-04-21T05:25:00Z</cp:lastPrinted>
  <dcterms:created xsi:type="dcterms:W3CDTF">2017-05-10T05:22:00Z</dcterms:created>
  <dcterms:modified xsi:type="dcterms:W3CDTF">2017-05-10T05:22:00Z</dcterms:modified>
</cp:coreProperties>
</file>