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34" w:rsidRPr="00915E8C" w:rsidRDefault="004A1B48" w:rsidP="00083334">
      <w:pPr>
        <w:spacing w:line="312" w:lineRule="auto"/>
        <w:rPr>
          <w:rFonts w:eastAsia="Times New Roman" w:cs="Times New Roman"/>
          <w:b/>
          <w:szCs w:val="24"/>
          <w:lang w:eastAsia="ru-RU"/>
        </w:rPr>
      </w:pPr>
      <w:bookmarkStart w:id="0" w:name="_GoBack"/>
      <w:bookmarkEnd w:id="0"/>
      <w:r>
        <w:rPr>
          <w:rFonts w:eastAsia="Times New Roman" w:cs="Times New Roman"/>
          <w:b/>
          <w:szCs w:val="24"/>
          <w:lang w:eastAsia="ru-RU"/>
        </w:rPr>
        <w:t xml:space="preserve">УДК </w:t>
      </w:r>
      <w:r w:rsidRPr="004A1B48">
        <w:rPr>
          <w:rFonts w:eastAsia="Times New Roman" w:cs="Times New Roman"/>
          <w:b/>
          <w:szCs w:val="24"/>
          <w:lang w:eastAsia="ru-RU"/>
        </w:rPr>
        <w:t>332.135</w:t>
      </w:r>
    </w:p>
    <w:p w:rsidR="00083334" w:rsidRPr="00915E8C" w:rsidRDefault="00083334" w:rsidP="000C7DAF">
      <w:pPr>
        <w:spacing w:after="120"/>
        <w:jc w:val="right"/>
        <w:rPr>
          <w:rFonts w:eastAsia="Times New Roman" w:cs="Times New Roman"/>
          <w:b/>
          <w:szCs w:val="24"/>
          <w:lang w:eastAsia="ru-RU"/>
        </w:rPr>
      </w:pPr>
      <w:r>
        <w:rPr>
          <w:rFonts w:eastAsia="Times New Roman" w:cs="Times New Roman"/>
          <w:b/>
          <w:szCs w:val="24"/>
          <w:lang w:eastAsia="ru-RU"/>
        </w:rPr>
        <w:t>Тихонова А.В.</w:t>
      </w:r>
    </w:p>
    <w:p w:rsidR="00083334" w:rsidRPr="004A1B48" w:rsidRDefault="004A1B48" w:rsidP="00083334">
      <w:pPr>
        <w:spacing w:line="312" w:lineRule="auto"/>
        <w:jc w:val="center"/>
        <w:rPr>
          <w:rFonts w:eastAsia="Times New Roman" w:cs="Times New Roman"/>
          <w:b/>
          <w:caps/>
          <w:szCs w:val="24"/>
          <w:lang w:eastAsia="ru-RU"/>
        </w:rPr>
      </w:pPr>
      <w:r w:rsidRPr="004A1B48">
        <w:rPr>
          <w:rFonts w:eastAsia="Times New Roman" w:cs="Times New Roman"/>
          <w:b/>
          <w:caps/>
          <w:szCs w:val="24"/>
          <w:lang w:eastAsia="ru-RU"/>
        </w:rPr>
        <w:t xml:space="preserve">О роли кластеров в </w:t>
      </w:r>
      <w:r w:rsidR="000928D4">
        <w:rPr>
          <w:rFonts w:eastAsia="Times New Roman" w:cs="Times New Roman"/>
          <w:b/>
          <w:caps/>
          <w:szCs w:val="24"/>
          <w:lang w:eastAsia="ru-RU"/>
        </w:rPr>
        <w:t xml:space="preserve">экономике регионов и </w:t>
      </w:r>
      <w:r w:rsidRPr="004A1B48">
        <w:rPr>
          <w:rFonts w:eastAsia="Times New Roman" w:cs="Times New Roman"/>
          <w:b/>
          <w:caps/>
          <w:szCs w:val="24"/>
          <w:lang w:eastAsia="ru-RU"/>
        </w:rPr>
        <w:t>развитии АПК</w:t>
      </w:r>
      <w:r w:rsidR="00354310">
        <w:rPr>
          <w:rStyle w:val="a5"/>
          <w:rFonts w:eastAsia="Times New Roman" w:cs="Times New Roman"/>
          <w:b/>
          <w:caps/>
          <w:szCs w:val="24"/>
          <w:lang w:eastAsia="ru-RU"/>
        </w:rPr>
        <w:footnoteReference w:id="1"/>
      </w:r>
    </w:p>
    <w:p w:rsidR="004A1B48" w:rsidRDefault="004A1B48" w:rsidP="00083334">
      <w:pPr>
        <w:spacing w:line="312" w:lineRule="auto"/>
        <w:ind w:firstLine="709"/>
        <w:rPr>
          <w:rFonts w:eastAsia="Times New Roman" w:cs="Times New Roman"/>
          <w:szCs w:val="24"/>
          <w:highlight w:val="yellow"/>
          <w:lang w:eastAsia="ru-RU"/>
        </w:rPr>
      </w:pPr>
    </w:p>
    <w:p w:rsidR="00083334" w:rsidRPr="004A1B48" w:rsidRDefault="004A1B48" w:rsidP="00083334">
      <w:pPr>
        <w:spacing w:line="312" w:lineRule="auto"/>
        <w:ind w:firstLine="709"/>
        <w:rPr>
          <w:rFonts w:eastAsia="Times New Roman" w:cs="Times New Roman"/>
          <w:i/>
          <w:szCs w:val="24"/>
          <w:lang w:eastAsia="ru-RU"/>
        </w:rPr>
      </w:pPr>
      <w:r w:rsidRPr="004A1B48">
        <w:rPr>
          <w:rFonts w:eastAsia="Times New Roman" w:cs="Times New Roman"/>
          <w:i/>
          <w:szCs w:val="24"/>
          <w:lang w:eastAsia="ru-RU"/>
        </w:rPr>
        <w:t>В статье описываются преимущества функционирования такой формы интеграции, как агропромышленный кластер. Рассмотрено влияние кластеров на инновационное развитие АПК посредством анализа принципа «тройной спирали». Описывается влияние аграрного кластера Ставропольского края на экономику отрасли.</w:t>
      </w:r>
    </w:p>
    <w:p w:rsidR="00083334" w:rsidRPr="004A1B48" w:rsidRDefault="00083334" w:rsidP="00083334">
      <w:pPr>
        <w:spacing w:line="312" w:lineRule="auto"/>
        <w:ind w:firstLine="709"/>
        <w:rPr>
          <w:rFonts w:eastAsia="Times New Roman" w:cs="Times New Roman"/>
          <w:i/>
          <w:szCs w:val="24"/>
          <w:lang w:eastAsia="ru-RU"/>
        </w:rPr>
      </w:pPr>
      <w:r w:rsidRPr="004A1B48">
        <w:rPr>
          <w:rFonts w:eastAsia="Times New Roman" w:cs="Times New Roman"/>
          <w:b/>
          <w:szCs w:val="24"/>
          <w:lang w:eastAsia="ru-RU"/>
        </w:rPr>
        <w:t>Ключевые слова</w:t>
      </w:r>
      <w:r w:rsidR="004A1B48" w:rsidRPr="004A1B48">
        <w:rPr>
          <w:rFonts w:eastAsia="Times New Roman" w:cs="Times New Roman"/>
          <w:b/>
          <w:szCs w:val="24"/>
          <w:lang w:eastAsia="ru-RU"/>
        </w:rPr>
        <w:t>:</w:t>
      </w:r>
      <w:r w:rsidRPr="004A1B48">
        <w:rPr>
          <w:rFonts w:eastAsia="Times New Roman" w:cs="Times New Roman"/>
          <w:b/>
          <w:szCs w:val="24"/>
          <w:lang w:eastAsia="ru-RU"/>
        </w:rPr>
        <w:t xml:space="preserve"> </w:t>
      </w:r>
      <w:r w:rsidR="004A1B48" w:rsidRPr="004A1B48">
        <w:rPr>
          <w:rFonts w:eastAsia="Times New Roman" w:cs="Times New Roman"/>
          <w:i/>
          <w:szCs w:val="24"/>
          <w:lang w:eastAsia="ru-RU"/>
        </w:rPr>
        <w:t>агропромышленный кластер, преимущества, принцип «тройной спирали», инновации, сельское хозяйство, развитие.</w:t>
      </w:r>
    </w:p>
    <w:p w:rsidR="004A1B48" w:rsidRDefault="004A1B48" w:rsidP="00083334">
      <w:pPr>
        <w:spacing w:line="312" w:lineRule="auto"/>
        <w:ind w:firstLine="709"/>
        <w:rPr>
          <w:rFonts w:eastAsia="Times New Roman" w:cs="Times New Roman"/>
          <w:szCs w:val="24"/>
          <w:lang w:eastAsia="ru-RU"/>
        </w:rPr>
      </w:pPr>
    </w:p>
    <w:p w:rsidR="00946F46" w:rsidRDefault="000648B9" w:rsidP="00083334">
      <w:pPr>
        <w:spacing w:line="312" w:lineRule="auto"/>
        <w:ind w:firstLine="709"/>
        <w:rPr>
          <w:color w:val="000000"/>
        </w:rPr>
      </w:pPr>
      <w:r>
        <w:rPr>
          <w:color w:val="000000"/>
        </w:rPr>
        <w:t>В условиях необходимости обеспечения продовольственной безопасности страны и импортозамещения важным моментом является не только количественное насыщение рынка отечественными продуктами, но и предложение качественного, конкурентного продукта. Подобный переход не может быть осуществлен созданием отдельных инновационных предприятий. Необходима проработка системных основ развития инновационной экономики, влияние и управление которыми позволит привести сферу экономики сельского хозяйства к устойчивому развитию, повышению производительности труда. Организация современных экономических структур, подобных аграрным кластерам, позволит консолидировать ресурсы региона для решения проблем достижения инновационного, а, з</w:t>
      </w:r>
      <w:r w:rsidR="00135679">
        <w:rPr>
          <w:color w:val="000000"/>
        </w:rPr>
        <w:t>начит, и эффективного развития</w:t>
      </w:r>
      <w:r w:rsidR="0075132F">
        <w:rPr>
          <w:color w:val="000000"/>
        </w:rPr>
        <w:t xml:space="preserve">. </w:t>
      </w:r>
      <w:r w:rsidR="00946F46">
        <w:rPr>
          <w:color w:val="000000"/>
        </w:rPr>
        <w:t>Не сл</w:t>
      </w:r>
      <w:r w:rsidR="0075132F">
        <w:rPr>
          <w:color w:val="000000"/>
        </w:rPr>
        <w:t>уча</w:t>
      </w:r>
      <w:r w:rsidR="00946F46">
        <w:rPr>
          <w:color w:val="000000"/>
        </w:rPr>
        <w:t>йно, Государственной программой развития сельского хозяйства и регулирования рынков сельскохозяйственной продукции, сырья и продовольствия на 2013-2020 г. поддерживаются региональные инициативы по развитию аграрных кластеров</w:t>
      </w:r>
      <w:r w:rsidR="000C7DAF" w:rsidRPr="000C7DAF">
        <w:rPr>
          <w:color w:val="000000"/>
        </w:rPr>
        <w:t xml:space="preserve"> [2]</w:t>
      </w:r>
      <w:r w:rsidR="00946F46">
        <w:rPr>
          <w:color w:val="000000"/>
        </w:rPr>
        <w:t>.</w:t>
      </w:r>
    </w:p>
    <w:p w:rsidR="00723670" w:rsidRDefault="00946F46" w:rsidP="00723670">
      <w:pPr>
        <w:spacing w:line="312" w:lineRule="auto"/>
        <w:ind w:firstLine="709"/>
        <w:rPr>
          <w:color w:val="000000"/>
        </w:rPr>
      </w:pPr>
      <w:r>
        <w:rPr>
          <w:color w:val="000000"/>
        </w:rPr>
        <w:t>В традиционном понимании а</w:t>
      </w:r>
      <w:r w:rsidR="00135679">
        <w:rPr>
          <w:color w:val="000000"/>
        </w:rPr>
        <w:t>грарные кластеры</w:t>
      </w:r>
      <w:r>
        <w:rPr>
          <w:color w:val="000000"/>
        </w:rPr>
        <w:t xml:space="preserve"> </w:t>
      </w:r>
      <w:r w:rsidR="00135679">
        <w:rPr>
          <w:color w:val="000000"/>
        </w:rPr>
        <w:t xml:space="preserve">представляют собой вертикально и горизонтально интегрированные </w:t>
      </w:r>
      <w:r w:rsidR="00723670" w:rsidRPr="00723670">
        <w:rPr>
          <w:color w:val="000000"/>
        </w:rPr>
        <w:t>структуры,</w:t>
      </w:r>
      <w:r>
        <w:rPr>
          <w:color w:val="000000"/>
        </w:rPr>
        <w:t xml:space="preserve"> объединенные общим географическим местоположением,</w:t>
      </w:r>
      <w:r w:rsidR="00723670" w:rsidRPr="00723670">
        <w:rPr>
          <w:color w:val="000000"/>
        </w:rPr>
        <w:t xml:space="preserve"> </w:t>
      </w:r>
      <w:r w:rsidR="00135679">
        <w:rPr>
          <w:color w:val="000000"/>
        </w:rPr>
        <w:t>состоящие из</w:t>
      </w:r>
      <w:r w:rsidR="00723670" w:rsidRPr="00723670">
        <w:rPr>
          <w:color w:val="000000"/>
        </w:rPr>
        <w:t xml:space="preserve"> юридически независимых предприятий</w:t>
      </w:r>
      <w:r w:rsidR="00135679">
        <w:rPr>
          <w:color w:val="000000"/>
        </w:rPr>
        <w:t>, обеспечивающих полную технологическую цепочку производства сельскохозяйственной продукции и продуктов питания</w:t>
      </w:r>
      <w:r>
        <w:rPr>
          <w:color w:val="000000"/>
        </w:rPr>
        <w:t xml:space="preserve">. </w:t>
      </w:r>
      <w:proofErr w:type="spellStart"/>
      <w:r>
        <w:rPr>
          <w:color w:val="000000"/>
        </w:rPr>
        <w:t>Самострокова</w:t>
      </w:r>
      <w:proofErr w:type="spellEnd"/>
      <w:r>
        <w:rPr>
          <w:color w:val="000000"/>
        </w:rPr>
        <w:t xml:space="preserve"> Е.С. абсолютно справедливо в состав участников аграрных кластеров включает</w:t>
      </w:r>
      <w:r w:rsidR="00723670" w:rsidRPr="00723670">
        <w:rPr>
          <w:color w:val="000000"/>
        </w:rPr>
        <w:t xml:space="preserve"> </w:t>
      </w:r>
      <w:r w:rsidR="00135679">
        <w:rPr>
          <w:color w:val="000000"/>
        </w:rPr>
        <w:t>сельскохозяйственны</w:t>
      </w:r>
      <w:r>
        <w:rPr>
          <w:color w:val="000000"/>
        </w:rPr>
        <w:t>х</w:t>
      </w:r>
      <w:r w:rsidR="00135679">
        <w:rPr>
          <w:color w:val="000000"/>
        </w:rPr>
        <w:t xml:space="preserve"> </w:t>
      </w:r>
      <w:r w:rsidR="00723670" w:rsidRPr="00723670">
        <w:rPr>
          <w:color w:val="000000"/>
        </w:rPr>
        <w:t>товаропроизводител</w:t>
      </w:r>
      <w:r>
        <w:rPr>
          <w:color w:val="000000"/>
        </w:rPr>
        <w:t>ей</w:t>
      </w:r>
      <w:r w:rsidR="00723670" w:rsidRPr="00723670">
        <w:rPr>
          <w:color w:val="000000"/>
        </w:rPr>
        <w:t>,</w:t>
      </w:r>
      <w:r w:rsidR="00723670">
        <w:rPr>
          <w:color w:val="000000"/>
        </w:rPr>
        <w:t xml:space="preserve"> </w:t>
      </w:r>
      <w:r w:rsidR="00723670" w:rsidRPr="00723670">
        <w:rPr>
          <w:color w:val="000000"/>
        </w:rPr>
        <w:t>переработчик</w:t>
      </w:r>
      <w:r>
        <w:rPr>
          <w:color w:val="000000"/>
        </w:rPr>
        <w:t>ов</w:t>
      </w:r>
      <w:r w:rsidR="0075132F">
        <w:rPr>
          <w:color w:val="000000"/>
        </w:rPr>
        <w:t>, поставщик</w:t>
      </w:r>
      <w:r>
        <w:rPr>
          <w:color w:val="000000"/>
        </w:rPr>
        <w:t>ов</w:t>
      </w:r>
      <w:r w:rsidR="00723670" w:rsidRPr="00723670">
        <w:rPr>
          <w:color w:val="000000"/>
        </w:rPr>
        <w:t xml:space="preserve"> услуг, </w:t>
      </w:r>
      <w:r w:rsidR="0075132F">
        <w:rPr>
          <w:color w:val="000000"/>
        </w:rPr>
        <w:t>разработчик</w:t>
      </w:r>
      <w:r>
        <w:rPr>
          <w:color w:val="000000"/>
        </w:rPr>
        <w:t>ов</w:t>
      </w:r>
      <w:r w:rsidR="0075132F">
        <w:rPr>
          <w:color w:val="000000"/>
        </w:rPr>
        <w:t xml:space="preserve"> и создател</w:t>
      </w:r>
      <w:r>
        <w:rPr>
          <w:color w:val="000000"/>
        </w:rPr>
        <w:t>ей</w:t>
      </w:r>
      <w:r w:rsidR="0075132F">
        <w:rPr>
          <w:color w:val="000000"/>
        </w:rPr>
        <w:t xml:space="preserve"> </w:t>
      </w:r>
      <w:proofErr w:type="spellStart"/>
      <w:r w:rsidR="0075132F">
        <w:rPr>
          <w:color w:val="000000"/>
        </w:rPr>
        <w:t>новационных</w:t>
      </w:r>
      <w:proofErr w:type="spellEnd"/>
      <w:r w:rsidR="0075132F">
        <w:rPr>
          <w:color w:val="000000"/>
        </w:rPr>
        <w:t xml:space="preserve"> технологий</w:t>
      </w:r>
      <w:r w:rsidR="00723670" w:rsidRPr="00723670">
        <w:rPr>
          <w:color w:val="000000"/>
        </w:rPr>
        <w:t xml:space="preserve"> </w:t>
      </w:r>
      <w:r w:rsidR="0075132F">
        <w:rPr>
          <w:color w:val="000000"/>
        </w:rPr>
        <w:t>и объектов</w:t>
      </w:r>
      <w:r w:rsidR="00723670">
        <w:rPr>
          <w:color w:val="000000"/>
        </w:rPr>
        <w:t xml:space="preserve"> </w:t>
      </w:r>
      <w:r w:rsidR="0075132F">
        <w:rPr>
          <w:color w:val="000000"/>
        </w:rPr>
        <w:t>инфраструктуры</w:t>
      </w:r>
      <w:r w:rsidR="00723670" w:rsidRPr="00723670">
        <w:rPr>
          <w:color w:val="000000"/>
        </w:rPr>
        <w:t>, финансовы</w:t>
      </w:r>
      <w:r w:rsidR="0075132F">
        <w:rPr>
          <w:color w:val="000000"/>
        </w:rPr>
        <w:t>е</w:t>
      </w:r>
      <w:r w:rsidR="00723670" w:rsidRPr="00723670">
        <w:rPr>
          <w:color w:val="000000"/>
        </w:rPr>
        <w:t xml:space="preserve"> институт</w:t>
      </w:r>
      <w:r w:rsidR="0075132F">
        <w:rPr>
          <w:color w:val="000000"/>
        </w:rPr>
        <w:t>ы аграрного профиля</w:t>
      </w:r>
      <w:r w:rsidR="00723670" w:rsidRPr="00723670">
        <w:rPr>
          <w:color w:val="000000"/>
        </w:rPr>
        <w:t>, научно-исследовательски</w:t>
      </w:r>
      <w:r w:rsidR="0075132F">
        <w:rPr>
          <w:color w:val="000000"/>
        </w:rPr>
        <w:t>е</w:t>
      </w:r>
      <w:r w:rsidR="00723670" w:rsidRPr="00723670">
        <w:rPr>
          <w:color w:val="000000"/>
        </w:rPr>
        <w:t>, инвестиционны</w:t>
      </w:r>
      <w:r w:rsidR="0075132F">
        <w:rPr>
          <w:color w:val="000000"/>
        </w:rPr>
        <w:t>е</w:t>
      </w:r>
      <w:r w:rsidR="00723670" w:rsidRPr="00723670">
        <w:rPr>
          <w:color w:val="000000"/>
        </w:rPr>
        <w:t xml:space="preserve"> организаци</w:t>
      </w:r>
      <w:r>
        <w:rPr>
          <w:color w:val="000000"/>
        </w:rPr>
        <w:t>и</w:t>
      </w:r>
      <w:r w:rsidR="00723670" w:rsidRPr="00723670">
        <w:rPr>
          <w:color w:val="000000"/>
        </w:rPr>
        <w:t xml:space="preserve"> и потребител</w:t>
      </w:r>
      <w:r>
        <w:rPr>
          <w:color w:val="000000"/>
        </w:rPr>
        <w:t>ей</w:t>
      </w:r>
      <w:r w:rsidR="000C7DAF" w:rsidRPr="000C7DAF">
        <w:rPr>
          <w:color w:val="000000"/>
        </w:rPr>
        <w:t xml:space="preserve"> [7]</w:t>
      </w:r>
      <w:r w:rsidR="00723670">
        <w:rPr>
          <w:color w:val="000000"/>
        </w:rPr>
        <w:t>.</w:t>
      </w:r>
    </w:p>
    <w:p w:rsidR="00723670" w:rsidRPr="0075132F" w:rsidRDefault="00723670" w:rsidP="00083334">
      <w:pPr>
        <w:spacing w:line="312" w:lineRule="auto"/>
        <w:ind w:firstLine="709"/>
        <w:rPr>
          <w:i/>
          <w:color w:val="000000"/>
        </w:rPr>
      </w:pPr>
      <w:r w:rsidRPr="0075132F">
        <w:rPr>
          <w:i/>
          <w:color w:val="000000"/>
        </w:rPr>
        <w:t>Преимущества аграрных кластеров (экономические, организационные, социальные)</w:t>
      </w:r>
      <w:r w:rsidR="0075132F">
        <w:rPr>
          <w:i/>
          <w:color w:val="000000"/>
        </w:rPr>
        <w:t>.</w:t>
      </w:r>
    </w:p>
    <w:p w:rsidR="00BD0490" w:rsidRDefault="001B1B2A" w:rsidP="00083334">
      <w:pPr>
        <w:spacing w:line="312" w:lineRule="auto"/>
        <w:ind w:firstLine="709"/>
        <w:rPr>
          <w:color w:val="000000"/>
        </w:rPr>
      </w:pPr>
      <w:r>
        <w:rPr>
          <w:color w:val="000000"/>
        </w:rPr>
        <w:t xml:space="preserve">Формирование агропромышленных кластеров </w:t>
      </w:r>
      <w:r w:rsidR="00BD0490">
        <w:rPr>
          <w:color w:val="000000"/>
        </w:rPr>
        <w:t xml:space="preserve">являет собой ряд преимуществ </w:t>
      </w:r>
      <w:r w:rsidRPr="001B1B2A">
        <w:rPr>
          <w:color w:val="000000"/>
        </w:rPr>
        <w:t xml:space="preserve">как для первичных сельхозпроизводителей, </w:t>
      </w:r>
      <w:r w:rsidR="00BD0490">
        <w:rPr>
          <w:color w:val="000000"/>
        </w:rPr>
        <w:t>так и для все последующих участников производственного процесса, а также для организаций, производящих средства производства</w:t>
      </w:r>
      <w:r w:rsidRPr="001B1B2A">
        <w:rPr>
          <w:color w:val="000000"/>
        </w:rPr>
        <w:t>.</w:t>
      </w:r>
      <w:r w:rsidR="00BD0490">
        <w:rPr>
          <w:color w:val="000000"/>
        </w:rPr>
        <w:t xml:space="preserve"> В наиболее общем виде, данные преимущества можно классифицировать на три группы: экономические, организационные и социальные.</w:t>
      </w:r>
    </w:p>
    <w:p w:rsidR="00077EB7" w:rsidRDefault="00077EB7" w:rsidP="00083334">
      <w:pPr>
        <w:spacing w:line="312" w:lineRule="auto"/>
        <w:ind w:firstLine="709"/>
        <w:rPr>
          <w:color w:val="000000"/>
        </w:rPr>
      </w:pPr>
      <w:r>
        <w:rPr>
          <w:color w:val="000000"/>
        </w:rPr>
        <w:t>Экономические</w:t>
      </w:r>
      <w:r w:rsidR="00BD0490">
        <w:rPr>
          <w:color w:val="000000"/>
        </w:rPr>
        <w:t xml:space="preserve"> преимущества:</w:t>
      </w:r>
    </w:p>
    <w:p w:rsidR="00643E78" w:rsidRPr="002025AE" w:rsidRDefault="00643E78" w:rsidP="002025AE">
      <w:pPr>
        <w:pStyle w:val="a6"/>
        <w:numPr>
          <w:ilvl w:val="0"/>
          <w:numId w:val="1"/>
        </w:numPr>
        <w:tabs>
          <w:tab w:val="left" w:pos="284"/>
        </w:tabs>
        <w:spacing w:line="312" w:lineRule="auto"/>
        <w:ind w:left="0" w:firstLine="0"/>
        <w:rPr>
          <w:color w:val="000000"/>
        </w:rPr>
      </w:pPr>
      <w:r w:rsidRPr="002025AE">
        <w:rPr>
          <w:color w:val="000000"/>
        </w:rPr>
        <w:lastRenderedPageBreak/>
        <w:t>более высокий уровень рентабельности</w:t>
      </w:r>
      <w:r w:rsidR="002025AE">
        <w:rPr>
          <w:color w:val="000000"/>
        </w:rPr>
        <w:t xml:space="preserve"> сельс</w:t>
      </w:r>
      <w:r w:rsidR="000866D0">
        <w:rPr>
          <w:color w:val="000000"/>
        </w:rPr>
        <w:t>кого хозяйства</w:t>
      </w:r>
      <w:r w:rsidRPr="002025AE">
        <w:rPr>
          <w:color w:val="000000"/>
        </w:rPr>
        <w:t>;</w:t>
      </w:r>
    </w:p>
    <w:p w:rsidR="001B18A1" w:rsidRPr="002025AE" w:rsidRDefault="001B18A1" w:rsidP="002025AE">
      <w:pPr>
        <w:pStyle w:val="a6"/>
        <w:numPr>
          <w:ilvl w:val="0"/>
          <w:numId w:val="1"/>
        </w:numPr>
        <w:tabs>
          <w:tab w:val="left" w:pos="284"/>
        </w:tabs>
        <w:spacing w:line="312" w:lineRule="auto"/>
        <w:ind w:left="0" w:firstLine="0"/>
        <w:rPr>
          <w:color w:val="000000"/>
        </w:rPr>
      </w:pPr>
      <w:r w:rsidRPr="002025AE">
        <w:rPr>
          <w:color w:val="000000"/>
        </w:rPr>
        <w:t>снижение издержек</w:t>
      </w:r>
      <w:r w:rsidR="002025AE">
        <w:rPr>
          <w:color w:val="000000"/>
        </w:rPr>
        <w:t xml:space="preserve"> </w:t>
      </w:r>
      <w:r w:rsidRPr="002025AE">
        <w:rPr>
          <w:color w:val="000000"/>
        </w:rPr>
        <w:t>за счет эффекта масштаба</w:t>
      </w:r>
      <w:r w:rsidR="002025AE">
        <w:rPr>
          <w:color w:val="000000"/>
        </w:rPr>
        <w:t>, в особенности управленческих и рекламных, возникающее в результате наличия круга потенциальных покупателей продукции внутри холдинга</w:t>
      </w:r>
      <w:r w:rsidRPr="002025AE">
        <w:rPr>
          <w:color w:val="000000"/>
        </w:rPr>
        <w:t>;</w:t>
      </w:r>
    </w:p>
    <w:p w:rsidR="00723670" w:rsidRPr="002025AE" w:rsidRDefault="002025AE" w:rsidP="002025AE">
      <w:pPr>
        <w:pStyle w:val="a6"/>
        <w:numPr>
          <w:ilvl w:val="0"/>
          <w:numId w:val="1"/>
        </w:numPr>
        <w:tabs>
          <w:tab w:val="left" w:pos="284"/>
        </w:tabs>
        <w:spacing w:line="312" w:lineRule="auto"/>
        <w:ind w:left="0" w:firstLine="0"/>
        <w:rPr>
          <w:color w:val="000000"/>
        </w:rPr>
      </w:pPr>
      <w:r>
        <w:rPr>
          <w:color w:val="000000"/>
        </w:rPr>
        <w:t>более легкая и быстрая процедура получения банковских кредитов, вызванная повышенным доверием к участникам холдинга</w:t>
      </w:r>
      <w:r w:rsidR="00723670" w:rsidRPr="002025AE">
        <w:rPr>
          <w:color w:val="000000"/>
        </w:rPr>
        <w:t>,</w:t>
      </w:r>
      <w:r>
        <w:rPr>
          <w:color w:val="000000"/>
        </w:rPr>
        <w:t xml:space="preserve"> а также возможность заимствования денежных средств</w:t>
      </w:r>
      <w:r w:rsidR="00723670" w:rsidRPr="002025AE">
        <w:rPr>
          <w:color w:val="000000"/>
        </w:rPr>
        <w:t xml:space="preserve"> у других </w:t>
      </w:r>
      <w:r w:rsidR="000866D0">
        <w:rPr>
          <w:color w:val="000000"/>
        </w:rPr>
        <w:t>субъектов</w:t>
      </w:r>
      <w:r w:rsidR="00723670" w:rsidRPr="002025AE">
        <w:rPr>
          <w:color w:val="000000"/>
        </w:rPr>
        <w:t xml:space="preserve"> кластера;</w:t>
      </w:r>
    </w:p>
    <w:p w:rsidR="00077EB7" w:rsidRPr="002025AE" w:rsidRDefault="002025AE" w:rsidP="002025AE">
      <w:pPr>
        <w:pStyle w:val="a6"/>
        <w:numPr>
          <w:ilvl w:val="0"/>
          <w:numId w:val="1"/>
        </w:numPr>
        <w:tabs>
          <w:tab w:val="left" w:pos="284"/>
        </w:tabs>
        <w:spacing w:line="312" w:lineRule="auto"/>
        <w:ind w:left="0" w:firstLine="0"/>
        <w:rPr>
          <w:color w:val="000000"/>
        </w:rPr>
      </w:pPr>
      <w:r>
        <w:rPr>
          <w:color w:val="000000"/>
        </w:rPr>
        <w:t>наличие</w:t>
      </w:r>
      <w:r w:rsidR="00077EB7" w:rsidRPr="002025AE">
        <w:rPr>
          <w:color w:val="000000"/>
        </w:rPr>
        <w:t xml:space="preserve"> синергетическ</w:t>
      </w:r>
      <w:r>
        <w:rPr>
          <w:color w:val="000000"/>
        </w:rPr>
        <w:t>ого</w:t>
      </w:r>
      <w:r w:rsidR="00077EB7" w:rsidRPr="002025AE">
        <w:rPr>
          <w:color w:val="000000"/>
        </w:rPr>
        <w:t xml:space="preserve"> эффект</w:t>
      </w:r>
      <w:r>
        <w:rPr>
          <w:color w:val="000000"/>
        </w:rPr>
        <w:t>а</w:t>
      </w:r>
      <w:r w:rsidR="00077EB7" w:rsidRPr="002025AE">
        <w:rPr>
          <w:color w:val="000000"/>
        </w:rPr>
        <w:t xml:space="preserve"> от взаимодействия участников в кластере как в </w:t>
      </w:r>
      <w:proofErr w:type="spellStart"/>
      <w:r w:rsidR="00077EB7" w:rsidRPr="002025AE">
        <w:rPr>
          <w:color w:val="000000"/>
        </w:rPr>
        <w:t>квазиинтегрированном</w:t>
      </w:r>
      <w:proofErr w:type="spellEnd"/>
      <w:r w:rsidR="00077EB7" w:rsidRPr="002025AE">
        <w:rPr>
          <w:color w:val="000000"/>
        </w:rPr>
        <w:t xml:space="preserve"> объединении</w:t>
      </w:r>
      <w:r>
        <w:rPr>
          <w:color w:val="000000"/>
        </w:rPr>
        <w:t>, что позволяет им быть более адаптированными к меняющимся внешним условиям</w:t>
      </w:r>
      <w:r w:rsidR="000866D0">
        <w:rPr>
          <w:color w:val="000000"/>
        </w:rPr>
        <w:t>,</w:t>
      </w:r>
      <w:r>
        <w:rPr>
          <w:color w:val="000000"/>
        </w:rPr>
        <w:t xml:space="preserve"> значительно у</w:t>
      </w:r>
      <w:r w:rsidR="000866D0">
        <w:rPr>
          <w:color w:val="000000"/>
        </w:rPr>
        <w:t>скоряет окупаемость</w:t>
      </w:r>
      <w:r>
        <w:rPr>
          <w:color w:val="000000"/>
        </w:rPr>
        <w:t xml:space="preserve"> инвестиционны</w:t>
      </w:r>
      <w:r w:rsidR="000866D0">
        <w:rPr>
          <w:color w:val="000000"/>
        </w:rPr>
        <w:t>х вложений в АПК</w:t>
      </w:r>
      <w:r>
        <w:rPr>
          <w:color w:val="000000"/>
        </w:rPr>
        <w:t xml:space="preserve"> </w:t>
      </w:r>
      <w:r w:rsidR="000866D0">
        <w:rPr>
          <w:color w:val="000000"/>
        </w:rPr>
        <w:t>и снижает вероятность возникновения различного рода экономических и финансовых рисков</w:t>
      </w:r>
      <w:r w:rsidR="000C7DAF" w:rsidRPr="000C7DAF">
        <w:rPr>
          <w:color w:val="000000"/>
        </w:rPr>
        <w:t xml:space="preserve"> [5]</w:t>
      </w:r>
      <w:r w:rsidR="00077EB7" w:rsidRPr="002025AE">
        <w:rPr>
          <w:color w:val="000000"/>
        </w:rPr>
        <w:t>.</w:t>
      </w:r>
    </w:p>
    <w:p w:rsidR="002025AE" w:rsidRDefault="00077EB7" w:rsidP="002025AE">
      <w:pPr>
        <w:spacing w:line="312" w:lineRule="auto"/>
        <w:ind w:firstLine="709"/>
        <w:rPr>
          <w:color w:val="000000"/>
        </w:rPr>
      </w:pPr>
      <w:r>
        <w:rPr>
          <w:color w:val="000000"/>
        </w:rPr>
        <w:t>Организационные</w:t>
      </w:r>
      <w:r w:rsidR="002025AE" w:rsidRPr="002025AE">
        <w:rPr>
          <w:color w:val="000000"/>
        </w:rPr>
        <w:t xml:space="preserve"> </w:t>
      </w:r>
      <w:r w:rsidR="002025AE">
        <w:rPr>
          <w:color w:val="000000"/>
        </w:rPr>
        <w:t>преимущества:</w:t>
      </w:r>
    </w:p>
    <w:p w:rsidR="00077EB7" w:rsidRDefault="00077EB7" w:rsidP="00706CDD">
      <w:pPr>
        <w:pStyle w:val="a6"/>
        <w:numPr>
          <w:ilvl w:val="0"/>
          <w:numId w:val="2"/>
        </w:numPr>
        <w:tabs>
          <w:tab w:val="left" w:pos="284"/>
        </w:tabs>
        <w:spacing w:line="312" w:lineRule="auto"/>
        <w:ind w:left="0" w:firstLine="0"/>
        <w:rPr>
          <w:color w:val="000000"/>
        </w:rPr>
      </w:pPr>
      <w:r>
        <w:rPr>
          <w:color w:val="000000"/>
        </w:rPr>
        <w:t>консультационная помощь от других участников кластера по вопросам ведения учета продукции;</w:t>
      </w:r>
    </w:p>
    <w:p w:rsidR="00077EB7" w:rsidRDefault="00077EB7" w:rsidP="00706CDD">
      <w:pPr>
        <w:pStyle w:val="a6"/>
        <w:numPr>
          <w:ilvl w:val="0"/>
          <w:numId w:val="2"/>
        </w:numPr>
        <w:tabs>
          <w:tab w:val="left" w:pos="284"/>
        </w:tabs>
        <w:spacing w:line="312" w:lineRule="auto"/>
        <w:ind w:left="0" w:firstLine="0"/>
        <w:rPr>
          <w:color w:val="000000"/>
        </w:rPr>
      </w:pPr>
      <w:r>
        <w:rPr>
          <w:color w:val="000000"/>
        </w:rPr>
        <w:t>организационное обеспечение дальнейшего продвижения продукции по цепочке доведения до конечного потребителя;</w:t>
      </w:r>
    </w:p>
    <w:p w:rsidR="001B1B2A" w:rsidRDefault="00706CDD" w:rsidP="00706CDD">
      <w:pPr>
        <w:pStyle w:val="a6"/>
        <w:numPr>
          <w:ilvl w:val="0"/>
          <w:numId w:val="2"/>
        </w:numPr>
        <w:tabs>
          <w:tab w:val="left" w:pos="284"/>
        </w:tabs>
        <w:spacing w:line="312" w:lineRule="auto"/>
        <w:ind w:left="0" w:firstLine="0"/>
        <w:rPr>
          <w:color w:val="000000"/>
        </w:rPr>
      </w:pPr>
      <w:r>
        <w:rPr>
          <w:color w:val="000000"/>
        </w:rPr>
        <w:t xml:space="preserve">более высокая </w:t>
      </w:r>
      <w:r w:rsidRPr="001B1B2A">
        <w:rPr>
          <w:color w:val="000000"/>
        </w:rPr>
        <w:t>эффективност</w:t>
      </w:r>
      <w:r>
        <w:rPr>
          <w:color w:val="000000"/>
        </w:rPr>
        <w:t>ь</w:t>
      </w:r>
      <w:r w:rsidRPr="001B1B2A">
        <w:rPr>
          <w:color w:val="000000"/>
        </w:rPr>
        <w:t xml:space="preserve"> менеджмент</w:t>
      </w:r>
      <w:r>
        <w:rPr>
          <w:color w:val="000000"/>
        </w:rPr>
        <w:t xml:space="preserve">а </w:t>
      </w:r>
      <w:r w:rsidRPr="001B1B2A">
        <w:rPr>
          <w:color w:val="000000"/>
        </w:rPr>
        <w:t>кластерных систем</w:t>
      </w:r>
      <w:r>
        <w:rPr>
          <w:color w:val="000000"/>
        </w:rPr>
        <w:t xml:space="preserve"> по сравнению с </w:t>
      </w:r>
      <w:r w:rsidRPr="001B1B2A">
        <w:rPr>
          <w:color w:val="000000"/>
        </w:rPr>
        <w:t>управлени</w:t>
      </w:r>
      <w:r>
        <w:rPr>
          <w:color w:val="000000"/>
        </w:rPr>
        <w:t>ем</w:t>
      </w:r>
      <w:r w:rsidRPr="001B1B2A">
        <w:rPr>
          <w:color w:val="000000"/>
        </w:rPr>
        <w:t xml:space="preserve"> индустриальными комплексами «по вертикали», </w:t>
      </w:r>
      <w:r>
        <w:rPr>
          <w:color w:val="000000"/>
        </w:rPr>
        <w:t>так как кластеры, в отличие от холдингов, более динамичные</w:t>
      </w:r>
      <w:r w:rsidRPr="001B1B2A">
        <w:rPr>
          <w:color w:val="000000"/>
        </w:rPr>
        <w:t xml:space="preserve"> и гибки</w:t>
      </w:r>
      <w:r>
        <w:rPr>
          <w:color w:val="000000"/>
        </w:rPr>
        <w:t xml:space="preserve">е по причине их формирования </w:t>
      </w:r>
      <w:r w:rsidRPr="001B1B2A">
        <w:rPr>
          <w:color w:val="000000"/>
        </w:rPr>
        <w:t>на основе горизонтальных связей участников производства конечного продукта</w:t>
      </w:r>
      <w:r w:rsidR="000C7DAF" w:rsidRPr="000C7DAF">
        <w:rPr>
          <w:color w:val="000000"/>
        </w:rPr>
        <w:t xml:space="preserve"> [6]</w:t>
      </w:r>
      <w:r w:rsidR="001B1B2A" w:rsidRPr="001B1B2A">
        <w:rPr>
          <w:color w:val="000000"/>
        </w:rPr>
        <w:t>.</w:t>
      </w:r>
    </w:p>
    <w:p w:rsidR="00135679" w:rsidRDefault="00135679" w:rsidP="00706CDD">
      <w:pPr>
        <w:spacing w:line="312" w:lineRule="auto"/>
        <w:ind w:firstLine="709"/>
        <w:rPr>
          <w:color w:val="000000"/>
        </w:rPr>
      </w:pPr>
      <w:r>
        <w:rPr>
          <w:color w:val="000000"/>
        </w:rPr>
        <w:t xml:space="preserve">Социальные </w:t>
      </w:r>
      <w:r w:rsidR="00706CDD">
        <w:rPr>
          <w:color w:val="000000"/>
        </w:rPr>
        <w:t xml:space="preserve">преимущества заключаются в обеспечении продовольственной безопасности населений, так как кластерная структура производства продуктов питания позволяет обеспечить </w:t>
      </w:r>
      <w:r>
        <w:rPr>
          <w:color w:val="000000"/>
        </w:rPr>
        <w:t>доведение практически всего объема произ</w:t>
      </w:r>
      <w:r w:rsidR="00706CDD">
        <w:rPr>
          <w:color w:val="000000"/>
        </w:rPr>
        <w:t>веденной</w:t>
      </w:r>
      <w:r>
        <w:rPr>
          <w:color w:val="000000"/>
        </w:rPr>
        <w:t xml:space="preserve"> продукции</w:t>
      </w:r>
      <w:r w:rsidR="00706CDD">
        <w:rPr>
          <w:color w:val="000000"/>
        </w:rPr>
        <w:t xml:space="preserve"> до конечного потребителя. Данное положение объясняется следующим:</w:t>
      </w:r>
    </w:p>
    <w:p w:rsidR="00706CDD" w:rsidRDefault="00706CDD" w:rsidP="00706CDD">
      <w:pPr>
        <w:spacing w:line="312" w:lineRule="auto"/>
        <w:ind w:firstLine="709"/>
        <w:rPr>
          <w:color w:val="000000"/>
        </w:rPr>
      </w:pPr>
      <w:r>
        <w:rPr>
          <w:color w:val="000000"/>
        </w:rPr>
        <w:t xml:space="preserve">- на 1 этапе реализации сельскохозяйственного сырья для производства продуктов питания ввиду наличия постоянных заводов-переработчик данного сырья, одновременно являющихся участниками кластера, значительно сокращается время сбыта, </w:t>
      </w:r>
      <w:r w:rsidR="00E670CB">
        <w:rPr>
          <w:color w:val="000000"/>
        </w:rPr>
        <w:t>из-за</w:t>
      </w:r>
      <w:r>
        <w:rPr>
          <w:color w:val="000000"/>
        </w:rPr>
        <w:t xml:space="preserve"> отсутствия необходимости проведения ряда маркетинговых работ, что значительно снижает риски сельскохозяйственных товаропроизводителей, возникающие в связи с коротким периодом лежкости (сохраняемости) продукции;</w:t>
      </w:r>
    </w:p>
    <w:p w:rsidR="00706CDD" w:rsidRDefault="00706CDD" w:rsidP="00706CDD">
      <w:pPr>
        <w:spacing w:line="312" w:lineRule="auto"/>
        <w:ind w:firstLine="709"/>
        <w:rPr>
          <w:color w:val="000000"/>
        </w:rPr>
      </w:pPr>
      <w:r>
        <w:rPr>
          <w:color w:val="000000"/>
        </w:rPr>
        <w:t xml:space="preserve">- </w:t>
      </w:r>
      <w:r w:rsidR="00E670CB">
        <w:rPr>
          <w:color w:val="000000"/>
        </w:rPr>
        <w:t>аналогичная ситуация происходит на 2 этапе производства (доведения продуктов питания до торговых сетей), что позволяет реализовывать практически весь объем производства, снизив потери от порчи до минимума, и тем самым повысить доступность продукции АПК.</w:t>
      </w:r>
    </w:p>
    <w:p w:rsidR="00CA6DC4" w:rsidRPr="00CA6DC4" w:rsidRDefault="004A775E" w:rsidP="00643E78">
      <w:pPr>
        <w:spacing w:line="312" w:lineRule="auto"/>
        <w:ind w:firstLine="709"/>
        <w:rPr>
          <w:i/>
          <w:color w:val="000000"/>
        </w:rPr>
      </w:pPr>
      <w:r>
        <w:rPr>
          <w:i/>
          <w:color w:val="000000"/>
        </w:rPr>
        <w:t xml:space="preserve">Инновационные </w:t>
      </w:r>
      <w:r w:rsidR="000866D0">
        <w:rPr>
          <w:i/>
          <w:color w:val="000000"/>
        </w:rPr>
        <w:t>преимущества</w:t>
      </w:r>
      <w:r>
        <w:rPr>
          <w:i/>
          <w:color w:val="000000"/>
        </w:rPr>
        <w:t xml:space="preserve"> действия п</w:t>
      </w:r>
      <w:r w:rsidR="00CA6DC4" w:rsidRPr="00CA6DC4">
        <w:rPr>
          <w:i/>
          <w:color w:val="000000"/>
        </w:rPr>
        <w:t>ринцип</w:t>
      </w:r>
      <w:r>
        <w:rPr>
          <w:i/>
          <w:color w:val="000000"/>
        </w:rPr>
        <w:t>а</w:t>
      </w:r>
      <w:r w:rsidR="00CA6DC4" w:rsidRPr="00CA6DC4">
        <w:rPr>
          <w:i/>
          <w:color w:val="000000"/>
        </w:rPr>
        <w:t xml:space="preserve"> «тройной спирали»</w:t>
      </w:r>
    </w:p>
    <w:p w:rsidR="00723670" w:rsidRDefault="00E670CB" w:rsidP="00643E78">
      <w:pPr>
        <w:spacing w:line="312" w:lineRule="auto"/>
        <w:ind w:firstLine="709"/>
        <w:rPr>
          <w:color w:val="000000"/>
        </w:rPr>
      </w:pPr>
      <w:r>
        <w:rPr>
          <w:color w:val="000000"/>
        </w:rPr>
        <w:t xml:space="preserve">С точки зрения взаимодействия с государством, кластерные формирования в АПК являются наиболее эффективными, </w:t>
      </w:r>
      <w:r w:rsidR="002C275C">
        <w:rPr>
          <w:color w:val="000000"/>
        </w:rPr>
        <w:t xml:space="preserve">так как </w:t>
      </w:r>
      <w:r>
        <w:rPr>
          <w:color w:val="000000"/>
        </w:rPr>
        <w:t xml:space="preserve">они позволяют решить проблемы инновационной и инвестиционной привлекательности. Это возникает ввиду наличия качественно разнородных элементов кластера </w:t>
      </w:r>
      <w:r w:rsidR="00643E78" w:rsidRPr="00643E78">
        <w:rPr>
          <w:color w:val="000000"/>
        </w:rPr>
        <w:t>–</w:t>
      </w:r>
      <w:r w:rsidR="00643E78">
        <w:rPr>
          <w:color w:val="000000"/>
        </w:rPr>
        <w:t xml:space="preserve"> </w:t>
      </w:r>
      <w:r>
        <w:rPr>
          <w:color w:val="000000"/>
        </w:rPr>
        <w:t>организаций</w:t>
      </w:r>
      <w:r w:rsidR="00643E78" w:rsidRPr="00643E78">
        <w:rPr>
          <w:color w:val="000000"/>
        </w:rPr>
        <w:t>, научно-исслед</w:t>
      </w:r>
      <w:r w:rsidR="00643E78">
        <w:rPr>
          <w:color w:val="000000"/>
        </w:rPr>
        <w:t>овательски</w:t>
      </w:r>
      <w:r>
        <w:rPr>
          <w:color w:val="000000"/>
        </w:rPr>
        <w:t>х</w:t>
      </w:r>
      <w:r w:rsidR="00643E78">
        <w:rPr>
          <w:color w:val="000000"/>
        </w:rPr>
        <w:t xml:space="preserve"> институт</w:t>
      </w:r>
      <w:r>
        <w:rPr>
          <w:color w:val="000000"/>
        </w:rPr>
        <w:t>ов</w:t>
      </w:r>
      <w:r w:rsidR="00643E78">
        <w:rPr>
          <w:color w:val="000000"/>
        </w:rPr>
        <w:t xml:space="preserve"> и </w:t>
      </w:r>
      <w:r w:rsidR="00643E78">
        <w:rPr>
          <w:color w:val="000000"/>
        </w:rPr>
        <w:lastRenderedPageBreak/>
        <w:t>учрежде</w:t>
      </w:r>
      <w:r w:rsidR="00643E78" w:rsidRPr="00643E78">
        <w:rPr>
          <w:color w:val="000000"/>
        </w:rPr>
        <w:t>ни</w:t>
      </w:r>
      <w:r>
        <w:rPr>
          <w:color w:val="000000"/>
        </w:rPr>
        <w:t>й</w:t>
      </w:r>
      <w:r w:rsidR="00643E78" w:rsidRPr="00643E78">
        <w:rPr>
          <w:color w:val="000000"/>
        </w:rPr>
        <w:t xml:space="preserve">, </w:t>
      </w:r>
      <w:r>
        <w:rPr>
          <w:color w:val="000000"/>
        </w:rPr>
        <w:t>которые активно взаимодействуют</w:t>
      </w:r>
      <w:r w:rsidR="00643E78" w:rsidRPr="00643E78">
        <w:rPr>
          <w:color w:val="000000"/>
        </w:rPr>
        <w:t xml:space="preserve"> </w:t>
      </w:r>
      <w:r>
        <w:rPr>
          <w:color w:val="000000"/>
        </w:rPr>
        <w:t xml:space="preserve">в рамках единой структуры с </w:t>
      </w:r>
      <w:r w:rsidR="00643E78">
        <w:rPr>
          <w:color w:val="000000"/>
        </w:rPr>
        <w:t>орган</w:t>
      </w:r>
      <w:r>
        <w:rPr>
          <w:color w:val="000000"/>
        </w:rPr>
        <w:t>ами</w:t>
      </w:r>
      <w:r w:rsidR="00643E78">
        <w:rPr>
          <w:color w:val="000000"/>
        </w:rPr>
        <w:t xml:space="preserve"> государственной вла</w:t>
      </w:r>
      <w:r w:rsidR="00643E78" w:rsidRPr="00643E78">
        <w:rPr>
          <w:color w:val="000000"/>
        </w:rPr>
        <w:t>сти</w:t>
      </w:r>
      <w:r w:rsidR="000C7DAF" w:rsidRPr="000C7DAF">
        <w:rPr>
          <w:color w:val="000000"/>
        </w:rPr>
        <w:t xml:space="preserve"> [1]</w:t>
      </w:r>
      <w:r>
        <w:rPr>
          <w:color w:val="000000"/>
        </w:rPr>
        <w:t xml:space="preserve">. В </w:t>
      </w:r>
      <w:r w:rsidR="00643E78" w:rsidRPr="00643E78">
        <w:rPr>
          <w:color w:val="000000"/>
        </w:rPr>
        <w:t>Европе</w:t>
      </w:r>
      <w:r>
        <w:rPr>
          <w:color w:val="000000"/>
        </w:rPr>
        <w:t xml:space="preserve"> данное положение</w:t>
      </w:r>
      <w:r w:rsidR="00643E78" w:rsidRPr="00643E78">
        <w:rPr>
          <w:color w:val="000000"/>
        </w:rPr>
        <w:t xml:space="preserve"> был</w:t>
      </w:r>
      <w:r>
        <w:rPr>
          <w:color w:val="000000"/>
        </w:rPr>
        <w:t>о</w:t>
      </w:r>
      <w:r w:rsidR="00643E78" w:rsidRPr="00643E78">
        <w:rPr>
          <w:color w:val="000000"/>
        </w:rPr>
        <w:t xml:space="preserve"> сформулирован</w:t>
      </w:r>
      <w:r>
        <w:rPr>
          <w:color w:val="000000"/>
        </w:rPr>
        <w:t>о в</w:t>
      </w:r>
      <w:r w:rsidR="00643E78" w:rsidRPr="00643E78">
        <w:rPr>
          <w:color w:val="000000"/>
        </w:rPr>
        <w:t xml:space="preserve"> принцип</w:t>
      </w:r>
      <w:r>
        <w:rPr>
          <w:color w:val="000000"/>
        </w:rPr>
        <w:t>е</w:t>
      </w:r>
      <w:r w:rsidR="00643E78">
        <w:rPr>
          <w:color w:val="000000"/>
        </w:rPr>
        <w:t xml:space="preserve"> </w:t>
      </w:r>
      <w:r w:rsidR="00643E78" w:rsidRPr="00643E78">
        <w:rPr>
          <w:color w:val="000000"/>
        </w:rPr>
        <w:t>«тройной спирали»</w:t>
      </w:r>
      <w:r>
        <w:rPr>
          <w:color w:val="000000"/>
        </w:rPr>
        <w:t>, являюще</w:t>
      </w:r>
      <w:r w:rsidR="00643E78" w:rsidRPr="00643E78">
        <w:rPr>
          <w:color w:val="000000"/>
        </w:rPr>
        <w:t>йся основой</w:t>
      </w:r>
      <w:r w:rsidR="00643E78">
        <w:rPr>
          <w:color w:val="000000"/>
        </w:rPr>
        <w:t xml:space="preserve"> </w:t>
      </w:r>
      <w:r w:rsidR="00643E78" w:rsidRPr="00643E78">
        <w:rPr>
          <w:color w:val="000000"/>
        </w:rPr>
        <w:t xml:space="preserve">современного развития кластеров </w:t>
      </w:r>
      <w:r>
        <w:rPr>
          <w:color w:val="000000"/>
        </w:rPr>
        <w:t>(рисунок 1)</w:t>
      </w:r>
      <w:r w:rsidR="00643E78" w:rsidRPr="00643E78">
        <w:rPr>
          <w:color w:val="000000"/>
        </w:rPr>
        <w:t>.</w:t>
      </w:r>
    </w:p>
    <w:p w:rsidR="00E670CB" w:rsidRDefault="00E670CB" w:rsidP="00643E78">
      <w:pPr>
        <w:spacing w:line="312" w:lineRule="auto"/>
        <w:ind w:firstLine="709"/>
        <w:rPr>
          <w:color w:val="000000"/>
        </w:rPr>
      </w:pPr>
      <w:r>
        <w:rPr>
          <w:noProof/>
          <w:color w:val="000000"/>
          <w:lang w:eastAsia="ru-RU"/>
        </w:rPr>
        <w:drawing>
          <wp:inline distT="0" distB="0" distL="0" distR="0">
            <wp:extent cx="5438775" cy="2314575"/>
            <wp:effectExtent l="0" t="19050" r="0"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670CB" w:rsidRDefault="00E670CB" w:rsidP="00D728D5">
      <w:pPr>
        <w:ind w:firstLine="0"/>
        <w:jc w:val="center"/>
        <w:rPr>
          <w:noProof/>
          <w:lang w:eastAsia="ru-RU"/>
        </w:rPr>
      </w:pPr>
      <w:r>
        <w:rPr>
          <w:noProof/>
          <w:lang w:eastAsia="ru-RU"/>
        </w:rPr>
        <w:t>Источник: составлено автором</w:t>
      </w:r>
    </w:p>
    <w:p w:rsidR="00643E78" w:rsidRDefault="00E670CB" w:rsidP="00D728D5">
      <w:pPr>
        <w:ind w:firstLine="0"/>
        <w:jc w:val="center"/>
        <w:rPr>
          <w:color w:val="000000"/>
        </w:rPr>
      </w:pPr>
      <w:r>
        <w:rPr>
          <w:noProof/>
          <w:lang w:eastAsia="ru-RU"/>
        </w:rPr>
        <w:t>Рисунок 1</w:t>
      </w:r>
      <w:r w:rsidR="00F43220">
        <w:rPr>
          <w:noProof/>
          <w:lang w:val="en-US" w:eastAsia="ru-RU"/>
        </w:rPr>
        <w:t xml:space="preserve">. </w:t>
      </w:r>
      <w:r>
        <w:rPr>
          <w:noProof/>
          <w:lang w:eastAsia="ru-RU"/>
        </w:rPr>
        <w:t>Принцип «</w:t>
      </w:r>
      <w:r w:rsidR="0086627F">
        <w:rPr>
          <w:noProof/>
          <w:lang w:eastAsia="ru-RU"/>
        </w:rPr>
        <w:t>т</w:t>
      </w:r>
      <w:r>
        <w:rPr>
          <w:noProof/>
          <w:lang w:eastAsia="ru-RU"/>
        </w:rPr>
        <w:t>ройной спирали»</w:t>
      </w:r>
    </w:p>
    <w:p w:rsidR="00723670" w:rsidRDefault="002C275C" w:rsidP="0086627F">
      <w:pPr>
        <w:spacing w:line="312" w:lineRule="auto"/>
        <w:ind w:firstLine="709"/>
        <w:rPr>
          <w:color w:val="000000"/>
        </w:rPr>
      </w:pPr>
      <w:r>
        <w:rPr>
          <w:color w:val="000000"/>
        </w:rPr>
        <w:t xml:space="preserve">Если воздействие на инвестиционные процессы кластерной структуры бизнеса мы рассматривали ранее (в экономических преимуществах), то сейчас более подробно остановимся на инновационной составляющей агропромышленного производства, без которой невозможно ни дальнейшее развитие комплекса, ни той территории, на которой он находится. Как утверждает профессор </w:t>
      </w:r>
      <w:proofErr w:type="spellStart"/>
      <w:r>
        <w:rPr>
          <w:color w:val="000000"/>
        </w:rPr>
        <w:t>Стэнфордского</w:t>
      </w:r>
      <w:proofErr w:type="spellEnd"/>
      <w:r w:rsidRPr="002C275C">
        <w:rPr>
          <w:color w:val="000000"/>
        </w:rPr>
        <w:t xml:space="preserve"> университет</w:t>
      </w:r>
      <w:r>
        <w:rPr>
          <w:color w:val="000000"/>
        </w:rPr>
        <w:t xml:space="preserve">а Генри </w:t>
      </w:r>
      <w:proofErr w:type="spellStart"/>
      <w:r>
        <w:rPr>
          <w:color w:val="000000"/>
        </w:rPr>
        <w:t>Ицковиц</w:t>
      </w:r>
      <w:proofErr w:type="spellEnd"/>
      <w:r>
        <w:rPr>
          <w:color w:val="000000"/>
        </w:rPr>
        <w:t xml:space="preserve">, </w:t>
      </w:r>
      <w:r w:rsidR="0086627F">
        <w:rPr>
          <w:color w:val="000000"/>
        </w:rPr>
        <w:t>н</w:t>
      </w:r>
      <w:r w:rsidR="0086627F" w:rsidRPr="0086627F">
        <w:rPr>
          <w:color w:val="000000"/>
        </w:rPr>
        <w:t>е</w:t>
      </w:r>
      <w:r w:rsidR="0086627F">
        <w:rPr>
          <w:color w:val="000000"/>
        </w:rPr>
        <w:t xml:space="preserve"> </w:t>
      </w:r>
      <w:r w:rsidR="0086627F" w:rsidRPr="0086627F">
        <w:rPr>
          <w:color w:val="000000"/>
        </w:rPr>
        <w:t>существует ни одного примера в мире, где бы национальная инновационная система</w:t>
      </w:r>
      <w:r w:rsidR="0086627F">
        <w:rPr>
          <w:color w:val="000000"/>
        </w:rPr>
        <w:t xml:space="preserve"> </w:t>
      </w:r>
      <w:r w:rsidR="0086627F" w:rsidRPr="0086627F">
        <w:rPr>
          <w:color w:val="000000"/>
        </w:rPr>
        <w:t xml:space="preserve">эффективно действовала вне принципов </w:t>
      </w:r>
      <w:r w:rsidR="0086627F">
        <w:rPr>
          <w:color w:val="000000"/>
        </w:rPr>
        <w:t>«</w:t>
      </w:r>
      <w:r w:rsidR="0086627F" w:rsidRPr="0086627F">
        <w:rPr>
          <w:color w:val="000000"/>
        </w:rPr>
        <w:t>тройной спирали</w:t>
      </w:r>
      <w:r w:rsidR="0086627F">
        <w:rPr>
          <w:color w:val="000000"/>
        </w:rPr>
        <w:t>»</w:t>
      </w:r>
      <w:r w:rsidR="000C7DAF" w:rsidRPr="000C7DAF">
        <w:rPr>
          <w:color w:val="000000"/>
        </w:rPr>
        <w:t xml:space="preserve"> [8]</w:t>
      </w:r>
      <w:r w:rsidR="0086627F">
        <w:rPr>
          <w:color w:val="000000"/>
        </w:rPr>
        <w:t>.</w:t>
      </w:r>
    </w:p>
    <w:p w:rsidR="00B5702C" w:rsidRDefault="00B5702C" w:rsidP="0086627F">
      <w:pPr>
        <w:spacing w:line="312" w:lineRule="auto"/>
        <w:ind w:firstLine="709"/>
        <w:rPr>
          <w:color w:val="000000"/>
        </w:rPr>
      </w:pPr>
      <w:r>
        <w:rPr>
          <w:color w:val="000000"/>
        </w:rPr>
        <w:t xml:space="preserve">Такое устройство кластера </w:t>
      </w:r>
      <w:r w:rsidR="000866D0">
        <w:rPr>
          <w:color w:val="000000"/>
        </w:rPr>
        <w:t>дает возможность</w:t>
      </w:r>
      <w:r>
        <w:rPr>
          <w:color w:val="000000"/>
        </w:rPr>
        <w:t xml:space="preserve">: </w:t>
      </w:r>
    </w:p>
    <w:p w:rsidR="00B5702C" w:rsidRDefault="00B5702C" w:rsidP="0086627F">
      <w:pPr>
        <w:spacing w:line="312" w:lineRule="auto"/>
        <w:ind w:firstLine="709"/>
      </w:pPr>
      <w:r>
        <w:rPr>
          <w:color w:val="000000"/>
        </w:rPr>
        <w:t xml:space="preserve">- государству в должной мере осуществлять контроль за деятельностью его участников, получать своевременную и актуальную информацию, позволяющую в </w:t>
      </w:r>
      <w:r w:rsidR="00CA6DC4">
        <w:rPr>
          <w:color w:val="000000"/>
        </w:rPr>
        <w:t>оптимальные сроки</w:t>
      </w:r>
      <w:r>
        <w:rPr>
          <w:color w:val="000000"/>
        </w:rPr>
        <w:t xml:space="preserve"> корректировать государственную </w:t>
      </w:r>
      <w:r w:rsidR="000866D0">
        <w:rPr>
          <w:color w:val="000000"/>
        </w:rPr>
        <w:t xml:space="preserve">аграрную </w:t>
      </w:r>
      <w:r>
        <w:rPr>
          <w:color w:val="000000"/>
        </w:rPr>
        <w:t xml:space="preserve">политику, направленную на </w:t>
      </w:r>
      <w:r w:rsidR="00CA6DC4">
        <w:rPr>
          <w:color w:val="000000"/>
        </w:rPr>
        <w:t xml:space="preserve">экономический </w:t>
      </w:r>
      <w:r>
        <w:rPr>
          <w:color w:val="000000"/>
        </w:rPr>
        <w:t xml:space="preserve">рост конкретного региона и страны в целом; </w:t>
      </w:r>
    </w:p>
    <w:p w:rsidR="00723670" w:rsidRDefault="00CA6DC4" w:rsidP="00083334">
      <w:pPr>
        <w:spacing w:line="312" w:lineRule="auto"/>
        <w:ind w:firstLine="709"/>
        <w:rPr>
          <w:color w:val="000000"/>
        </w:rPr>
      </w:pPr>
      <w:r>
        <w:rPr>
          <w:color w:val="000000"/>
        </w:rPr>
        <w:t>- научным (образовательным) учреждениям использовать ресурсы бизнес-организаций кластера для проведения инновационных разработок, а также реализовать при наличии положительных результатов эти разработки (продукты) реальным участникам агропромышленного производства;</w:t>
      </w:r>
    </w:p>
    <w:p w:rsidR="00CA6DC4" w:rsidRDefault="00CA6DC4" w:rsidP="00083334">
      <w:pPr>
        <w:spacing w:line="312" w:lineRule="auto"/>
        <w:ind w:firstLine="709"/>
        <w:rPr>
          <w:color w:val="000000"/>
        </w:rPr>
      </w:pPr>
      <w:r>
        <w:rPr>
          <w:color w:val="000000"/>
        </w:rPr>
        <w:t xml:space="preserve">- </w:t>
      </w:r>
      <w:r w:rsidR="000866D0">
        <w:rPr>
          <w:color w:val="000000"/>
        </w:rPr>
        <w:t>организациям</w:t>
      </w:r>
      <w:r>
        <w:rPr>
          <w:color w:val="000000"/>
        </w:rPr>
        <w:t xml:space="preserve"> активно взаимодействовать с государством, лоббируя свои интересы, а также использовать инновационные разработки научных предприятий, созданные с учетом особенностей их бизнеса и нацеленные на достижение максимального результата.</w:t>
      </w:r>
    </w:p>
    <w:p w:rsidR="00CA6DC4" w:rsidRPr="004A775E" w:rsidRDefault="004A775E" w:rsidP="001B18A1">
      <w:pPr>
        <w:spacing w:line="312" w:lineRule="auto"/>
        <w:ind w:firstLine="709"/>
        <w:rPr>
          <w:i/>
          <w:color w:val="000000"/>
        </w:rPr>
      </w:pPr>
      <w:r w:rsidRPr="004A775E">
        <w:rPr>
          <w:i/>
          <w:color w:val="000000"/>
        </w:rPr>
        <w:t>Роль агропромышленных кластеров в развитии отрасли и региона</w:t>
      </w:r>
      <w:r w:rsidR="00027895">
        <w:rPr>
          <w:i/>
          <w:color w:val="000000"/>
        </w:rPr>
        <w:t xml:space="preserve"> (на примере Ставропольского края)</w:t>
      </w:r>
    </w:p>
    <w:p w:rsidR="00CA6DC4" w:rsidRDefault="00027895" w:rsidP="001B18A1">
      <w:pPr>
        <w:spacing w:line="312" w:lineRule="auto"/>
        <w:ind w:firstLine="709"/>
        <w:rPr>
          <w:color w:val="000000"/>
        </w:rPr>
      </w:pPr>
      <w:r>
        <w:rPr>
          <w:color w:val="000000"/>
        </w:rPr>
        <w:t>Обязательным условием</w:t>
      </w:r>
      <w:r w:rsidR="007043E7">
        <w:rPr>
          <w:color w:val="000000"/>
        </w:rPr>
        <w:t xml:space="preserve"> формирования и успешного функционирования агропромышленных кластеров </w:t>
      </w:r>
      <w:r w:rsidR="000866D0">
        <w:rPr>
          <w:color w:val="000000"/>
        </w:rPr>
        <w:t>является</w:t>
      </w:r>
      <w:r w:rsidR="007043E7">
        <w:rPr>
          <w:color w:val="000000"/>
        </w:rPr>
        <w:t xml:space="preserve"> наличие достаточно развитой ресурсной базы и благоприятных для ведения сельскохозяйственного производства</w:t>
      </w:r>
      <w:r w:rsidR="00542276">
        <w:rPr>
          <w:color w:val="000000"/>
        </w:rPr>
        <w:t xml:space="preserve"> почвенно-климатических </w:t>
      </w:r>
      <w:r w:rsidR="00542276">
        <w:rPr>
          <w:color w:val="000000"/>
        </w:rPr>
        <w:lastRenderedPageBreak/>
        <w:t xml:space="preserve">условий. Только при данных условиях возможен положительный синергетический экономический эффект. </w:t>
      </w:r>
    </w:p>
    <w:p w:rsidR="00CF7F06" w:rsidRDefault="00542276" w:rsidP="00027895">
      <w:pPr>
        <w:spacing w:line="312" w:lineRule="auto"/>
        <w:ind w:firstLine="709"/>
      </w:pPr>
      <w:r>
        <w:rPr>
          <w:color w:val="000000"/>
        </w:rPr>
        <w:t>Ученые и практики сходятся в оном, что на сегодняшнее время в Российской Федерации нет ни одно</w:t>
      </w:r>
      <w:r w:rsidR="00CF7F06">
        <w:rPr>
          <w:color w:val="000000"/>
        </w:rPr>
        <w:t>го</w:t>
      </w:r>
      <w:r>
        <w:rPr>
          <w:color w:val="000000"/>
        </w:rPr>
        <w:t xml:space="preserve"> стабильно функционирующего в классическом понимании агропромышленного кластера, </w:t>
      </w:r>
      <w:r w:rsidR="00CF7F06">
        <w:rPr>
          <w:color w:val="000000"/>
        </w:rPr>
        <w:t>вместе с тем в ряде регионов просматриваются значительные перспективы его развития. В качестве наиболее яркого положительного примера рассмотрим опыт Ставропольского края, э</w:t>
      </w:r>
      <w:r w:rsidR="00CF7F06">
        <w:t>кономика которого имеет выраженную агропромышленную специализацию</w:t>
      </w:r>
      <w:r w:rsidR="000C7DAF" w:rsidRPr="000C7DAF">
        <w:t xml:space="preserve"> </w:t>
      </w:r>
      <w:r w:rsidR="000C7DAF" w:rsidRPr="000866D0">
        <w:t>[3]</w:t>
      </w:r>
      <w:r w:rsidR="00CF7F06">
        <w:t xml:space="preserve">. В </w:t>
      </w:r>
      <w:r w:rsidR="001772AC">
        <w:t>2010 году</w:t>
      </w:r>
      <w:r w:rsidR="000866D0">
        <w:t xml:space="preserve"> в</w:t>
      </w:r>
      <w:r w:rsidR="001772AC">
        <w:t xml:space="preserve"> </w:t>
      </w:r>
      <w:r w:rsidR="00CF7F06">
        <w:t xml:space="preserve">регионе </w:t>
      </w:r>
      <w:r w:rsidR="000866D0">
        <w:t xml:space="preserve">была </w:t>
      </w:r>
      <w:r w:rsidR="00CF7F06">
        <w:t xml:space="preserve">принята </w:t>
      </w:r>
      <w:r w:rsidR="00CF7F06" w:rsidRPr="002B7A2E">
        <w:rPr>
          <w:color w:val="000000"/>
        </w:rPr>
        <w:t>Концепция развития агропромышленного кластера</w:t>
      </w:r>
      <w:r w:rsidR="00CF7F06">
        <w:rPr>
          <w:color w:val="000000"/>
        </w:rPr>
        <w:t xml:space="preserve">, в соответствии с которой в его структуру входят </w:t>
      </w:r>
      <w:r w:rsidR="00027895" w:rsidRPr="00027895">
        <w:rPr>
          <w:color w:val="000000"/>
        </w:rPr>
        <w:t>42 предприятия по производству вина и коньяка</w:t>
      </w:r>
      <w:r w:rsidR="00027895">
        <w:rPr>
          <w:color w:val="000000"/>
        </w:rPr>
        <w:t xml:space="preserve">, </w:t>
      </w:r>
      <w:r w:rsidR="00027895" w:rsidRPr="00027895">
        <w:rPr>
          <w:color w:val="000000"/>
        </w:rPr>
        <w:t>40 предприятий по розливу минеральной воды</w:t>
      </w:r>
      <w:r w:rsidR="00027895">
        <w:rPr>
          <w:color w:val="000000"/>
        </w:rPr>
        <w:t xml:space="preserve">, </w:t>
      </w:r>
      <w:r w:rsidR="00027895" w:rsidRPr="00027895">
        <w:rPr>
          <w:color w:val="000000"/>
        </w:rPr>
        <w:t>20 предприятий по производству пивобезалкогольных напитков</w:t>
      </w:r>
      <w:r w:rsidR="00027895">
        <w:rPr>
          <w:color w:val="000000"/>
        </w:rPr>
        <w:t xml:space="preserve">, </w:t>
      </w:r>
      <w:r w:rsidR="00027895" w:rsidRPr="00027895">
        <w:rPr>
          <w:color w:val="000000"/>
        </w:rPr>
        <w:t>18 хлебозаводов</w:t>
      </w:r>
      <w:r w:rsidR="00027895">
        <w:rPr>
          <w:color w:val="000000"/>
        </w:rPr>
        <w:t xml:space="preserve">, </w:t>
      </w:r>
      <w:r w:rsidR="00027895" w:rsidRPr="00027895">
        <w:rPr>
          <w:color w:val="000000"/>
        </w:rPr>
        <w:t>16 молочных заводов</w:t>
      </w:r>
      <w:r w:rsidR="00027895">
        <w:rPr>
          <w:color w:val="000000"/>
        </w:rPr>
        <w:t xml:space="preserve">, </w:t>
      </w:r>
      <w:r w:rsidR="00027895" w:rsidRPr="00027895">
        <w:rPr>
          <w:color w:val="000000"/>
        </w:rPr>
        <w:t>13 мясоперерабатывающих заводов</w:t>
      </w:r>
      <w:r w:rsidR="00027895">
        <w:rPr>
          <w:color w:val="000000"/>
        </w:rPr>
        <w:t xml:space="preserve">, </w:t>
      </w:r>
      <w:r w:rsidR="00027895" w:rsidRPr="00027895">
        <w:rPr>
          <w:color w:val="000000"/>
        </w:rPr>
        <w:t>7 консервных заводов</w:t>
      </w:r>
      <w:r w:rsidR="00027895">
        <w:rPr>
          <w:color w:val="000000"/>
        </w:rPr>
        <w:t xml:space="preserve">, </w:t>
      </w:r>
      <w:r w:rsidR="00027895" w:rsidRPr="00027895">
        <w:rPr>
          <w:color w:val="000000"/>
        </w:rPr>
        <w:t>4 спирт-завода</w:t>
      </w:r>
      <w:r w:rsidR="00027895">
        <w:rPr>
          <w:color w:val="000000"/>
        </w:rPr>
        <w:t xml:space="preserve">, </w:t>
      </w:r>
      <w:r w:rsidR="00027895" w:rsidRPr="00027895">
        <w:rPr>
          <w:color w:val="000000"/>
        </w:rPr>
        <w:t>4 маслоэкстракционных завода</w:t>
      </w:r>
      <w:r w:rsidR="00027895">
        <w:rPr>
          <w:color w:val="000000"/>
        </w:rPr>
        <w:t xml:space="preserve"> и </w:t>
      </w:r>
      <w:r w:rsidR="00027895" w:rsidRPr="00027895">
        <w:rPr>
          <w:color w:val="000000"/>
        </w:rPr>
        <w:t>1 сахарный завод</w:t>
      </w:r>
      <w:r w:rsidR="00027895">
        <w:rPr>
          <w:color w:val="000000"/>
        </w:rPr>
        <w:t>.</w:t>
      </w:r>
    </w:p>
    <w:p w:rsidR="00542276" w:rsidRDefault="001772AC" w:rsidP="001B18A1">
      <w:pPr>
        <w:spacing w:line="312" w:lineRule="auto"/>
        <w:ind w:firstLine="709"/>
      </w:pPr>
      <w:r>
        <w:t xml:space="preserve">Оценим степень влияния агропромышленного кластера на экономику края и </w:t>
      </w:r>
      <w:r w:rsidR="0090201E">
        <w:t>отрасль (</w:t>
      </w:r>
      <w:r w:rsidR="00CF7F06">
        <w:t>таблица 1).</w:t>
      </w:r>
    </w:p>
    <w:p w:rsidR="00CF7F06" w:rsidRPr="00915E8C" w:rsidRDefault="00CF7F06" w:rsidP="0090201E">
      <w:pPr>
        <w:ind w:firstLine="709"/>
        <w:jc w:val="right"/>
        <w:rPr>
          <w:rFonts w:eastAsia="Times New Roman" w:cs="Times New Roman"/>
          <w:i/>
          <w:szCs w:val="24"/>
          <w:lang w:eastAsia="ru-RU"/>
        </w:rPr>
      </w:pPr>
      <w:r w:rsidRPr="00915E8C">
        <w:rPr>
          <w:rFonts w:eastAsia="Times New Roman" w:cs="Times New Roman"/>
          <w:i/>
          <w:szCs w:val="24"/>
          <w:lang w:eastAsia="ru-RU"/>
        </w:rPr>
        <w:t>Таблица 1</w:t>
      </w:r>
    </w:p>
    <w:p w:rsidR="00CF7F06" w:rsidRDefault="00CF7F06" w:rsidP="0090201E">
      <w:pPr>
        <w:jc w:val="center"/>
        <w:rPr>
          <w:rFonts w:eastAsia="Times New Roman" w:cs="Times New Roman"/>
          <w:szCs w:val="24"/>
          <w:lang w:eastAsia="ru-RU"/>
        </w:rPr>
      </w:pPr>
      <w:r>
        <w:rPr>
          <w:rFonts w:eastAsia="Times New Roman" w:cs="Times New Roman"/>
          <w:szCs w:val="24"/>
          <w:lang w:eastAsia="ru-RU"/>
        </w:rPr>
        <w:t>Показатели развития АПК Ставропольского края</w:t>
      </w:r>
      <w:r w:rsidR="00F43220">
        <w:rPr>
          <w:rStyle w:val="a5"/>
          <w:rFonts w:eastAsia="Times New Roman" w:cs="Times New Roman"/>
          <w:szCs w:val="24"/>
          <w:lang w:eastAsia="ru-RU"/>
        </w:rPr>
        <w:footnoteReference w:id="2"/>
      </w:r>
    </w:p>
    <w:tbl>
      <w:tblPr>
        <w:tblStyle w:val="a7"/>
        <w:tblW w:w="0" w:type="auto"/>
        <w:tblLayout w:type="fixed"/>
        <w:tblLook w:val="04A0" w:firstRow="1" w:lastRow="0" w:firstColumn="1" w:lastColumn="0" w:noHBand="0" w:noVBand="1"/>
      </w:tblPr>
      <w:tblGrid>
        <w:gridCol w:w="3823"/>
        <w:gridCol w:w="961"/>
        <w:gridCol w:w="962"/>
        <w:gridCol w:w="772"/>
        <w:gridCol w:w="1134"/>
        <w:gridCol w:w="1211"/>
        <w:gridCol w:w="714"/>
      </w:tblGrid>
      <w:tr w:rsidR="0090201E" w:rsidTr="00F245C4">
        <w:tc>
          <w:tcPr>
            <w:tcW w:w="3823" w:type="dxa"/>
          </w:tcPr>
          <w:p w:rsidR="0090201E" w:rsidRDefault="0090201E" w:rsidP="00F245C4">
            <w:pPr>
              <w:ind w:firstLine="0"/>
              <w:jc w:val="center"/>
              <w:rPr>
                <w:rFonts w:eastAsia="Times New Roman" w:cs="Times New Roman"/>
                <w:szCs w:val="24"/>
                <w:lang w:eastAsia="ru-RU"/>
              </w:rPr>
            </w:pPr>
          </w:p>
        </w:tc>
        <w:tc>
          <w:tcPr>
            <w:tcW w:w="1923" w:type="dxa"/>
            <w:gridSpan w:val="2"/>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Ставропольский край (СК)</w:t>
            </w:r>
          </w:p>
        </w:tc>
        <w:tc>
          <w:tcPr>
            <w:tcW w:w="1906" w:type="dxa"/>
            <w:gridSpan w:val="2"/>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Российская Федерации (РФ)</w:t>
            </w:r>
          </w:p>
        </w:tc>
        <w:tc>
          <w:tcPr>
            <w:tcW w:w="1925" w:type="dxa"/>
            <w:gridSpan w:val="2"/>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Темп прироста, %</w:t>
            </w:r>
          </w:p>
        </w:tc>
      </w:tr>
      <w:tr w:rsidR="0090201E" w:rsidTr="00F245C4">
        <w:tc>
          <w:tcPr>
            <w:tcW w:w="3823"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Показатель</w:t>
            </w:r>
          </w:p>
        </w:tc>
        <w:tc>
          <w:tcPr>
            <w:tcW w:w="961"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2010</w:t>
            </w:r>
          </w:p>
        </w:tc>
        <w:tc>
          <w:tcPr>
            <w:tcW w:w="96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2014</w:t>
            </w:r>
          </w:p>
        </w:tc>
        <w:tc>
          <w:tcPr>
            <w:tcW w:w="77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2010</w:t>
            </w:r>
          </w:p>
        </w:tc>
        <w:tc>
          <w:tcPr>
            <w:tcW w:w="1134"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2014</w:t>
            </w:r>
          </w:p>
        </w:tc>
        <w:tc>
          <w:tcPr>
            <w:tcW w:w="1211"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СК</w:t>
            </w:r>
          </w:p>
        </w:tc>
        <w:tc>
          <w:tcPr>
            <w:tcW w:w="714"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РФ</w:t>
            </w:r>
          </w:p>
        </w:tc>
      </w:tr>
      <w:tr w:rsidR="00121D5E" w:rsidTr="00F245C4">
        <w:tc>
          <w:tcPr>
            <w:tcW w:w="9577" w:type="dxa"/>
            <w:gridSpan w:val="7"/>
          </w:tcPr>
          <w:p w:rsidR="00121D5E" w:rsidRDefault="00121D5E" w:rsidP="00F245C4">
            <w:pPr>
              <w:ind w:firstLine="0"/>
              <w:jc w:val="center"/>
              <w:rPr>
                <w:rFonts w:eastAsia="Times New Roman" w:cs="Times New Roman"/>
                <w:szCs w:val="24"/>
                <w:lang w:eastAsia="ru-RU"/>
              </w:rPr>
            </w:pPr>
            <w:r>
              <w:rPr>
                <w:rFonts w:eastAsia="Times New Roman" w:cs="Times New Roman"/>
                <w:szCs w:val="24"/>
                <w:lang w:eastAsia="ru-RU"/>
              </w:rPr>
              <w:t>Показатели развития сельского хозяйства</w:t>
            </w:r>
          </w:p>
        </w:tc>
      </w:tr>
      <w:tr w:rsidR="0090201E" w:rsidTr="00F245C4">
        <w:tc>
          <w:tcPr>
            <w:tcW w:w="3823" w:type="dxa"/>
          </w:tcPr>
          <w:p w:rsidR="0090201E" w:rsidRDefault="0090201E" w:rsidP="00F245C4">
            <w:pPr>
              <w:ind w:left="-113" w:firstLine="0"/>
              <w:rPr>
                <w:rFonts w:eastAsia="Times New Roman" w:cs="Times New Roman"/>
                <w:szCs w:val="24"/>
                <w:lang w:eastAsia="ru-RU"/>
              </w:rPr>
            </w:pPr>
            <w:r>
              <w:rPr>
                <w:rFonts w:eastAsia="Times New Roman" w:cs="Times New Roman"/>
                <w:szCs w:val="24"/>
                <w:lang w:eastAsia="ru-RU"/>
              </w:rPr>
              <w:t>Доля произведенной продукции сельского хозяйства в общероссийском производстве, %</w:t>
            </w:r>
          </w:p>
        </w:tc>
        <w:tc>
          <w:tcPr>
            <w:tcW w:w="961"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3,3</w:t>
            </w:r>
          </w:p>
        </w:tc>
        <w:tc>
          <w:tcPr>
            <w:tcW w:w="96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6,1</w:t>
            </w:r>
          </w:p>
        </w:tc>
        <w:tc>
          <w:tcPr>
            <w:tcW w:w="772"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х</w:t>
            </w:r>
          </w:p>
        </w:tc>
        <w:tc>
          <w:tcPr>
            <w:tcW w:w="1134"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х</w:t>
            </w:r>
          </w:p>
        </w:tc>
        <w:tc>
          <w:tcPr>
            <w:tcW w:w="1211"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185</w:t>
            </w:r>
          </w:p>
        </w:tc>
        <w:tc>
          <w:tcPr>
            <w:tcW w:w="714"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х</w:t>
            </w:r>
          </w:p>
        </w:tc>
      </w:tr>
      <w:tr w:rsidR="0090201E" w:rsidTr="00F245C4">
        <w:tc>
          <w:tcPr>
            <w:tcW w:w="3823" w:type="dxa"/>
          </w:tcPr>
          <w:p w:rsidR="0090201E" w:rsidRDefault="0090201E" w:rsidP="00F245C4">
            <w:pPr>
              <w:ind w:left="-113" w:firstLine="0"/>
              <w:rPr>
                <w:rFonts w:eastAsia="Times New Roman" w:cs="Times New Roman"/>
                <w:szCs w:val="24"/>
                <w:lang w:eastAsia="ru-RU"/>
              </w:rPr>
            </w:pPr>
            <w:r>
              <w:rPr>
                <w:rFonts w:eastAsia="Times New Roman" w:cs="Times New Roman"/>
                <w:szCs w:val="24"/>
                <w:lang w:eastAsia="ru-RU"/>
              </w:rPr>
              <w:t xml:space="preserve">Количество тракторов на 100 га сельскохозяйственных угодий, </w:t>
            </w:r>
            <w:proofErr w:type="spellStart"/>
            <w:r>
              <w:rPr>
                <w:rFonts w:eastAsia="Times New Roman" w:cs="Times New Roman"/>
                <w:szCs w:val="24"/>
                <w:lang w:eastAsia="ru-RU"/>
              </w:rPr>
              <w:t>шт</w:t>
            </w:r>
            <w:proofErr w:type="spellEnd"/>
          </w:p>
        </w:tc>
        <w:tc>
          <w:tcPr>
            <w:tcW w:w="961"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4,2</w:t>
            </w:r>
          </w:p>
        </w:tc>
        <w:tc>
          <w:tcPr>
            <w:tcW w:w="96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3,9</w:t>
            </w:r>
          </w:p>
        </w:tc>
        <w:tc>
          <w:tcPr>
            <w:tcW w:w="77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4,2</w:t>
            </w:r>
          </w:p>
        </w:tc>
        <w:tc>
          <w:tcPr>
            <w:tcW w:w="1134"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3,5</w:t>
            </w:r>
          </w:p>
        </w:tc>
        <w:tc>
          <w:tcPr>
            <w:tcW w:w="1211"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93</w:t>
            </w:r>
          </w:p>
        </w:tc>
        <w:tc>
          <w:tcPr>
            <w:tcW w:w="714"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83</w:t>
            </w:r>
          </w:p>
        </w:tc>
      </w:tr>
      <w:tr w:rsidR="0090201E" w:rsidTr="00F245C4">
        <w:tc>
          <w:tcPr>
            <w:tcW w:w="3823" w:type="dxa"/>
          </w:tcPr>
          <w:p w:rsidR="0090201E" w:rsidRDefault="0090201E" w:rsidP="00F245C4">
            <w:pPr>
              <w:ind w:left="-113" w:firstLine="0"/>
              <w:rPr>
                <w:rFonts w:eastAsia="Times New Roman" w:cs="Times New Roman"/>
                <w:szCs w:val="24"/>
                <w:lang w:eastAsia="ru-RU"/>
              </w:rPr>
            </w:pPr>
            <w:r>
              <w:rPr>
                <w:rFonts w:eastAsia="Times New Roman" w:cs="Times New Roman"/>
                <w:szCs w:val="24"/>
                <w:lang w:eastAsia="ru-RU"/>
              </w:rPr>
              <w:t xml:space="preserve">Количество зерноуборочных комбайнов в расчете на 1000 га посевов, </w:t>
            </w:r>
            <w:proofErr w:type="spellStart"/>
            <w:r>
              <w:rPr>
                <w:rFonts w:eastAsia="Times New Roman" w:cs="Times New Roman"/>
                <w:szCs w:val="24"/>
                <w:lang w:eastAsia="ru-RU"/>
              </w:rPr>
              <w:t>шт</w:t>
            </w:r>
            <w:proofErr w:type="spellEnd"/>
          </w:p>
        </w:tc>
        <w:tc>
          <w:tcPr>
            <w:tcW w:w="961"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3</w:t>
            </w:r>
          </w:p>
        </w:tc>
        <w:tc>
          <w:tcPr>
            <w:tcW w:w="96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3</w:t>
            </w:r>
          </w:p>
        </w:tc>
        <w:tc>
          <w:tcPr>
            <w:tcW w:w="77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3</w:t>
            </w:r>
          </w:p>
        </w:tc>
        <w:tc>
          <w:tcPr>
            <w:tcW w:w="1134"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w:t>
            </w:r>
          </w:p>
        </w:tc>
        <w:tc>
          <w:tcPr>
            <w:tcW w:w="1211"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100</w:t>
            </w:r>
          </w:p>
        </w:tc>
        <w:tc>
          <w:tcPr>
            <w:tcW w:w="714"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67</w:t>
            </w:r>
          </w:p>
        </w:tc>
      </w:tr>
      <w:tr w:rsidR="0090201E" w:rsidTr="00F245C4">
        <w:tc>
          <w:tcPr>
            <w:tcW w:w="3823" w:type="dxa"/>
          </w:tcPr>
          <w:p w:rsidR="0090201E" w:rsidRDefault="0090201E" w:rsidP="00F245C4">
            <w:pPr>
              <w:ind w:left="-113" w:firstLine="0"/>
              <w:rPr>
                <w:rFonts w:eastAsia="Times New Roman" w:cs="Times New Roman"/>
                <w:szCs w:val="24"/>
                <w:lang w:eastAsia="ru-RU"/>
              </w:rPr>
            </w:pPr>
            <w:r>
              <w:rPr>
                <w:rFonts w:eastAsia="Times New Roman" w:cs="Times New Roman"/>
                <w:szCs w:val="24"/>
                <w:lang w:eastAsia="ru-RU"/>
              </w:rPr>
              <w:t xml:space="preserve">Энергетические мощности в расчете на 100 га посевов, </w:t>
            </w:r>
            <w:proofErr w:type="spellStart"/>
            <w:r>
              <w:rPr>
                <w:rFonts w:eastAsia="Times New Roman" w:cs="Times New Roman"/>
                <w:szCs w:val="24"/>
                <w:lang w:eastAsia="ru-RU"/>
              </w:rPr>
              <w:t>л.с</w:t>
            </w:r>
            <w:proofErr w:type="spellEnd"/>
            <w:r>
              <w:rPr>
                <w:rFonts w:eastAsia="Times New Roman" w:cs="Times New Roman"/>
                <w:szCs w:val="24"/>
                <w:lang w:eastAsia="ru-RU"/>
              </w:rPr>
              <w:t>.</w:t>
            </w:r>
          </w:p>
        </w:tc>
        <w:tc>
          <w:tcPr>
            <w:tcW w:w="961"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271</w:t>
            </w:r>
          </w:p>
        </w:tc>
        <w:tc>
          <w:tcPr>
            <w:tcW w:w="96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236</w:t>
            </w:r>
          </w:p>
        </w:tc>
        <w:tc>
          <w:tcPr>
            <w:tcW w:w="77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227</w:t>
            </w:r>
          </w:p>
        </w:tc>
        <w:tc>
          <w:tcPr>
            <w:tcW w:w="1134"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201</w:t>
            </w:r>
          </w:p>
        </w:tc>
        <w:tc>
          <w:tcPr>
            <w:tcW w:w="1211"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87</w:t>
            </w:r>
          </w:p>
        </w:tc>
        <w:tc>
          <w:tcPr>
            <w:tcW w:w="714"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89</w:t>
            </w:r>
          </w:p>
        </w:tc>
      </w:tr>
      <w:tr w:rsidR="0090201E" w:rsidTr="00F245C4">
        <w:tc>
          <w:tcPr>
            <w:tcW w:w="3823" w:type="dxa"/>
          </w:tcPr>
          <w:p w:rsidR="0090201E" w:rsidRDefault="0090201E" w:rsidP="00F245C4">
            <w:pPr>
              <w:ind w:left="-113" w:firstLine="0"/>
              <w:rPr>
                <w:rFonts w:eastAsia="Times New Roman" w:cs="Times New Roman"/>
                <w:szCs w:val="24"/>
                <w:lang w:eastAsia="ru-RU"/>
              </w:rPr>
            </w:pPr>
            <w:r>
              <w:rPr>
                <w:rFonts w:eastAsia="Times New Roman" w:cs="Times New Roman"/>
                <w:szCs w:val="24"/>
                <w:lang w:eastAsia="ru-RU"/>
              </w:rPr>
              <w:t xml:space="preserve">Энергетические мощности в расчете на 1 работника, </w:t>
            </w:r>
            <w:proofErr w:type="spellStart"/>
            <w:r>
              <w:rPr>
                <w:rFonts w:eastAsia="Times New Roman" w:cs="Times New Roman"/>
                <w:szCs w:val="24"/>
                <w:lang w:eastAsia="ru-RU"/>
              </w:rPr>
              <w:t>л.с</w:t>
            </w:r>
            <w:proofErr w:type="spellEnd"/>
            <w:r>
              <w:rPr>
                <w:rFonts w:eastAsia="Times New Roman" w:cs="Times New Roman"/>
                <w:szCs w:val="24"/>
                <w:lang w:eastAsia="ru-RU"/>
              </w:rPr>
              <w:t>.</w:t>
            </w:r>
          </w:p>
        </w:tc>
        <w:tc>
          <w:tcPr>
            <w:tcW w:w="961"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67</w:t>
            </w:r>
          </w:p>
        </w:tc>
        <w:tc>
          <w:tcPr>
            <w:tcW w:w="96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79</w:t>
            </w:r>
          </w:p>
        </w:tc>
        <w:tc>
          <w:tcPr>
            <w:tcW w:w="77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67</w:t>
            </w:r>
          </w:p>
        </w:tc>
        <w:tc>
          <w:tcPr>
            <w:tcW w:w="1134"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75</w:t>
            </w:r>
          </w:p>
        </w:tc>
        <w:tc>
          <w:tcPr>
            <w:tcW w:w="1211"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118</w:t>
            </w:r>
          </w:p>
        </w:tc>
        <w:tc>
          <w:tcPr>
            <w:tcW w:w="714"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112</w:t>
            </w:r>
          </w:p>
        </w:tc>
      </w:tr>
      <w:tr w:rsidR="0090201E" w:rsidTr="00F245C4">
        <w:tc>
          <w:tcPr>
            <w:tcW w:w="3823" w:type="dxa"/>
          </w:tcPr>
          <w:p w:rsidR="0090201E" w:rsidRDefault="0090201E" w:rsidP="00F245C4">
            <w:pPr>
              <w:ind w:left="-113" w:firstLine="0"/>
              <w:rPr>
                <w:rFonts w:eastAsia="Times New Roman" w:cs="Times New Roman"/>
                <w:szCs w:val="24"/>
                <w:lang w:eastAsia="ru-RU"/>
              </w:rPr>
            </w:pPr>
            <w:r>
              <w:rPr>
                <w:rFonts w:eastAsia="Times New Roman" w:cs="Times New Roman"/>
                <w:szCs w:val="24"/>
                <w:lang w:eastAsia="ru-RU"/>
              </w:rPr>
              <w:t>Доля вновь приобретенных тракторов от всего по России, %</w:t>
            </w:r>
          </w:p>
        </w:tc>
        <w:tc>
          <w:tcPr>
            <w:tcW w:w="961"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3,7</w:t>
            </w:r>
          </w:p>
        </w:tc>
        <w:tc>
          <w:tcPr>
            <w:tcW w:w="96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5,5</w:t>
            </w:r>
          </w:p>
        </w:tc>
        <w:tc>
          <w:tcPr>
            <w:tcW w:w="772"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х</w:t>
            </w:r>
          </w:p>
        </w:tc>
        <w:tc>
          <w:tcPr>
            <w:tcW w:w="1134"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х</w:t>
            </w:r>
          </w:p>
        </w:tc>
        <w:tc>
          <w:tcPr>
            <w:tcW w:w="1211"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149</w:t>
            </w:r>
          </w:p>
        </w:tc>
        <w:tc>
          <w:tcPr>
            <w:tcW w:w="714"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х</w:t>
            </w:r>
          </w:p>
        </w:tc>
      </w:tr>
      <w:tr w:rsidR="0090201E" w:rsidTr="00F245C4">
        <w:tc>
          <w:tcPr>
            <w:tcW w:w="3823" w:type="dxa"/>
          </w:tcPr>
          <w:p w:rsidR="0090201E" w:rsidRDefault="0090201E" w:rsidP="00F245C4">
            <w:pPr>
              <w:ind w:firstLine="0"/>
              <w:rPr>
                <w:rFonts w:eastAsia="Times New Roman" w:cs="Times New Roman"/>
                <w:szCs w:val="24"/>
                <w:lang w:eastAsia="ru-RU"/>
              </w:rPr>
            </w:pPr>
            <w:r>
              <w:rPr>
                <w:rFonts w:eastAsia="Times New Roman" w:cs="Times New Roman"/>
                <w:szCs w:val="24"/>
                <w:lang w:eastAsia="ru-RU"/>
              </w:rPr>
              <w:t>Коэффициент обновления техники</w:t>
            </w:r>
          </w:p>
        </w:tc>
        <w:tc>
          <w:tcPr>
            <w:tcW w:w="961"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2,2</w:t>
            </w:r>
          </w:p>
        </w:tc>
        <w:tc>
          <w:tcPr>
            <w:tcW w:w="96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3,9</w:t>
            </w:r>
          </w:p>
        </w:tc>
        <w:tc>
          <w:tcPr>
            <w:tcW w:w="772"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2,3</w:t>
            </w:r>
          </w:p>
        </w:tc>
        <w:tc>
          <w:tcPr>
            <w:tcW w:w="1134" w:type="dxa"/>
          </w:tcPr>
          <w:p w:rsidR="0090201E" w:rsidRDefault="0090201E" w:rsidP="00F245C4">
            <w:pPr>
              <w:ind w:firstLine="0"/>
              <w:jc w:val="center"/>
              <w:rPr>
                <w:rFonts w:eastAsia="Times New Roman" w:cs="Times New Roman"/>
                <w:szCs w:val="24"/>
                <w:lang w:eastAsia="ru-RU"/>
              </w:rPr>
            </w:pPr>
            <w:r>
              <w:rPr>
                <w:rFonts w:eastAsia="Times New Roman" w:cs="Times New Roman"/>
                <w:szCs w:val="24"/>
                <w:lang w:eastAsia="ru-RU"/>
              </w:rPr>
              <w:t>3,1</w:t>
            </w:r>
          </w:p>
        </w:tc>
        <w:tc>
          <w:tcPr>
            <w:tcW w:w="1211"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177</w:t>
            </w:r>
          </w:p>
        </w:tc>
        <w:tc>
          <w:tcPr>
            <w:tcW w:w="714" w:type="dxa"/>
          </w:tcPr>
          <w:p w:rsidR="0090201E" w:rsidRDefault="00F245C4" w:rsidP="00F245C4">
            <w:pPr>
              <w:ind w:firstLine="0"/>
              <w:jc w:val="center"/>
              <w:rPr>
                <w:rFonts w:eastAsia="Times New Roman" w:cs="Times New Roman"/>
                <w:szCs w:val="24"/>
                <w:lang w:eastAsia="ru-RU"/>
              </w:rPr>
            </w:pPr>
            <w:r>
              <w:rPr>
                <w:rFonts w:eastAsia="Times New Roman" w:cs="Times New Roman"/>
                <w:szCs w:val="24"/>
                <w:lang w:eastAsia="ru-RU"/>
              </w:rPr>
              <w:t>135</w:t>
            </w:r>
          </w:p>
        </w:tc>
      </w:tr>
      <w:tr w:rsidR="00121D5E" w:rsidTr="00F245C4">
        <w:tc>
          <w:tcPr>
            <w:tcW w:w="9577" w:type="dxa"/>
            <w:gridSpan w:val="7"/>
          </w:tcPr>
          <w:p w:rsidR="00121D5E" w:rsidRDefault="00121D5E" w:rsidP="00F245C4">
            <w:pPr>
              <w:ind w:firstLine="0"/>
              <w:rPr>
                <w:rFonts w:eastAsia="Times New Roman" w:cs="Times New Roman"/>
                <w:szCs w:val="24"/>
                <w:lang w:eastAsia="ru-RU"/>
              </w:rPr>
            </w:pPr>
            <w:r>
              <w:rPr>
                <w:rFonts w:eastAsia="Times New Roman" w:cs="Times New Roman"/>
                <w:szCs w:val="24"/>
                <w:lang w:eastAsia="ru-RU"/>
              </w:rPr>
              <w:t>Показатели развития экономики региона</w:t>
            </w:r>
          </w:p>
        </w:tc>
      </w:tr>
      <w:tr w:rsidR="00121D5E" w:rsidTr="00F245C4">
        <w:tc>
          <w:tcPr>
            <w:tcW w:w="3823" w:type="dxa"/>
          </w:tcPr>
          <w:p w:rsidR="00121D5E" w:rsidRDefault="00121D5E" w:rsidP="00F245C4">
            <w:pPr>
              <w:ind w:left="-113" w:firstLine="0"/>
              <w:rPr>
                <w:rFonts w:eastAsia="Times New Roman" w:cs="Times New Roman"/>
                <w:szCs w:val="24"/>
                <w:lang w:eastAsia="ru-RU"/>
              </w:rPr>
            </w:pPr>
            <w:r>
              <w:rPr>
                <w:rFonts w:eastAsia="Times New Roman" w:cs="Times New Roman"/>
                <w:szCs w:val="24"/>
                <w:lang w:eastAsia="ru-RU"/>
              </w:rPr>
              <w:t>Валовой региональный продукт в расчете на 1 жителя, тыс. руб.</w:t>
            </w:r>
          </w:p>
        </w:tc>
        <w:tc>
          <w:tcPr>
            <w:tcW w:w="961" w:type="dxa"/>
          </w:tcPr>
          <w:p w:rsidR="00121D5E" w:rsidRDefault="00121D5E" w:rsidP="00F245C4">
            <w:pPr>
              <w:ind w:firstLine="0"/>
              <w:jc w:val="center"/>
              <w:rPr>
                <w:rFonts w:eastAsia="Times New Roman" w:cs="Times New Roman"/>
                <w:szCs w:val="24"/>
                <w:lang w:eastAsia="ru-RU"/>
              </w:rPr>
            </w:pPr>
            <w:r>
              <w:rPr>
                <w:rFonts w:eastAsia="Times New Roman" w:cs="Times New Roman"/>
                <w:szCs w:val="24"/>
                <w:lang w:eastAsia="ru-RU"/>
              </w:rPr>
              <w:t>118,9</w:t>
            </w:r>
          </w:p>
        </w:tc>
        <w:tc>
          <w:tcPr>
            <w:tcW w:w="962" w:type="dxa"/>
          </w:tcPr>
          <w:p w:rsidR="00121D5E" w:rsidRDefault="00121D5E" w:rsidP="00F245C4">
            <w:pPr>
              <w:ind w:firstLine="0"/>
              <w:jc w:val="center"/>
              <w:rPr>
                <w:rFonts w:eastAsia="Times New Roman" w:cs="Times New Roman"/>
                <w:szCs w:val="24"/>
                <w:lang w:eastAsia="ru-RU"/>
              </w:rPr>
            </w:pPr>
            <w:r>
              <w:rPr>
                <w:rFonts w:eastAsia="Times New Roman" w:cs="Times New Roman"/>
                <w:szCs w:val="24"/>
                <w:lang w:eastAsia="ru-RU"/>
              </w:rPr>
              <w:t>193,5</w:t>
            </w:r>
          </w:p>
        </w:tc>
        <w:tc>
          <w:tcPr>
            <w:tcW w:w="772" w:type="dxa"/>
          </w:tcPr>
          <w:p w:rsidR="00121D5E" w:rsidRDefault="00121D5E" w:rsidP="00F245C4">
            <w:pPr>
              <w:ind w:firstLine="0"/>
              <w:jc w:val="center"/>
              <w:rPr>
                <w:rFonts w:eastAsia="Times New Roman" w:cs="Times New Roman"/>
                <w:szCs w:val="24"/>
                <w:lang w:eastAsia="ru-RU"/>
              </w:rPr>
            </w:pPr>
            <w:r>
              <w:rPr>
                <w:rFonts w:eastAsia="Times New Roman" w:cs="Times New Roman"/>
                <w:szCs w:val="24"/>
                <w:lang w:eastAsia="ru-RU"/>
              </w:rPr>
              <w:t>263,8</w:t>
            </w:r>
          </w:p>
        </w:tc>
        <w:tc>
          <w:tcPr>
            <w:tcW w:w="1134" w:type="dxa"/>
          </w:tcPr>
          <w:p w:rsidR="00121D5E" w:rsidRDefault="00121D5E" w:rsidP="00F245C4">
            <w:pPr>
              <w:ind w:firstLine="0"/>
              <w:jc w:val="center"/>
              <w:rPr>
                <w:rFonts w:eastAsia="Times New Roman" w:cs="Times New Roman"/>
                <w:szCs w:val="24"/>
                <w:lang w:eastAsia="ru-RU"/>
              </w:rPr>
            </w:pPr>
            <w:r>
              <w:rPr>
                <w:rFonts w:eastAsia="Times New Roman" w:cs="Times New Roman"/>
                <w:szCs w:val="24"/>
                <w:lang w:eastAsia="ru-RU"/>
              </w:rPr>
              <w:t>408,5</w:t>
            </w:r>
          </w:p>
        </w:tc>
        <w:tc>
          <w:tcPr>
            <w:tcW w:w="1211" w:type="dxa"/>
          </w:tcPr>
          <w:p w:rsidR="00121D5E" w:rsidRDefault="00F245C4" w:rsidP="00F245C4">
            <w:pPr>
              <w:ind w:firstLine="0"/>
              <w:jc w:val="center"/>
              <w:rPr>
                <w:rFonts w:eastAsia="Times New Roman" w:cs="Times New Roman"/>
                <w:szCs w:val="24"/>
                <w:lang w:eastAsia="ru-RU"/>
              </w:rPr>
            </w:pPr>
            <w:r>
              <w:rPr>
                <w:rFonts w:eastAsia="Times New Roman" w:cs="Times New Roman"/>
                <w:szCs w:val="24"/>
                <w:lang w:eastAsia="ru-RU"/>
              </w:rPr>
              <w:t>163</w:t>
            </w:r>
          </w:p>
        </w:tc>
        <w:tc>
          <w:tcPr>
            <w:tcW w:w="714" w:type="dxa"/>
          </w:tcPr>
          <w:p w:rsidR="00121D5E" w:rsidRDefault="00F245C4" w:rsidP="00F245C4">
            <w:pPr>
              <w:ind w:firstLine="0"/>
              <w:jc w:val="center"/>
              <w:rPr>
                <w:rFonts w:eastAsia="Times New Roman" w:cs="Times New Roman"/>
                <w:szCs w:val="24"/>
                <w:lang w:eastAsia="ru-RU"/>
              </w:rPr>
            </w:pPr>
            <w:r>
              <w:rPr>
                <w:rFonts w:eastAsia="Times New Roman" w:cs="Times New Roman"/>
                <w:szCs w:val="24"/>
                <w:lang w:eastAsia="ru-RU"/>
              </w:rPr>
              <w:t>155</w:t>
            </w:r>
          </w:p>
        </w:tc>
      </w:tr>
      <w:tr w:rsidR="00121D5E" w:rsidTr="00F245C4">
        <w:tc>
          <w:tcPr>
            <w:tcW w:w="3823" w:type="dxa"/>
          </w:tcPr>
          <w:p w:rsidR="00121D5E" w:rsidRDefault="00121D5E" w:rsidP="00F245C4">
            <w:pPr>
              <w:ind w:left="-113" w:firstLine="0"/>
              <w:rPr>
                <w:rFonts w:eastAsia="Times New Roman" w:cs="Times New Roman"/>
                <w:szCs w:val="24"/>
                <w:lang w:eastAsia="ru-RU"/>
              </w:rPr>
            </w:pPr>
            <w:r>
              <w:rPr>
                <w:rFonts w:eastAsia="Times New Roman" w:cs="Times New Roman"/>
                <w:szCs w:val="24"/>
                <w:lang w:eastAsia="ru-RU"/>
              </w:rPr>
              <w:t xml:space="preserve">Доля сельского хозяйства в валовом </w:t>
            </w:r>
            <w:r w:rsidR="00F245C4">
              <w:rPr>
                <w:rFonts w:eastAsia="Times New Roman" w:cs="Times New Roman"/>
                <w:szCs w:val="24"/>
                <w:lang w:eastAsia="ru-RU"/>
              </w:rPr>
              <w:t>региональном продукте</w:t>
            </w:r>
            <w:r>
              <w:rPr>
                <w:rFonts w:eastAsia="Times New Roman" w:cs="Times New Roman"/>
                <w:szCs w:val="24"/>
                <w:lang w:eastAsia="ru-RU"/>
              </w:rPr>
              <w:t>, %</w:t>
            </w:r>
          </w:p>
        </w:tc>
        <w:tc>
          <w:tcPr>
            <w:tcW w:w="961" w:type="dxa"/>
          </w:tcPr>
          <w:p w:rsidR="00121D5E" w:rsidRDefault="00F245C4" w:rsidP="00F245C4">
            <w:pPr>
              <w:ind w:firstLine="0"/>
              <w:jc w:val="center"/>
              <w:rPr>
                <w:rFonts w:eastAsia="Times New Roman" w:cs="Times New Roman"/>
                <w:szCs w:val="24"/>
                <w:lang w:eastAsia="ru-RU"/>
              </w:rPr>
            </w:pPr>
            <w:r>
              <w:rPr>
                <w:rFonts w:eastAsia="Times New Roman" w:cs="Times New Roman"/>
                <w:szCs w:val="24"/>
                <w:lang w:eastAsia="ru-RU"/>
              </w:rPr>
              <w:t>12,2</w:t>
            </w:r>
          </w:p>
        </w:tc>
        <w:tc>
          <w:tcPr>
            <w:tcW w:w="962" w:type="dxa"/>
          </w:tcPr>
          <w:p w:rsidR="00121D5E" w:rsidRDefault="00F245C4" w:rsidP="00F245C4">
            <w:pPr>
              <w:ind w:firstLine="0"/>
              <w:jc w:val="center"/>
              <w:rPr>
                <w:rFonts w:eastAsia="Times New Roman" w:cs="Times New Roman"/>
                <w:szCs w:val="24"/>
                <w:lang w:eastAsia="ru-RU"/>
              </w:rPr>
            </w:pPr>
            <w:r>
              <w:rPr>
                <w:rFonts w:eastAsia="Times New Roman" w:cs="Times New Roman"/>
                <w:szCs w:val="24"/>
                <w:lang w:eastAsia="ru-RU"/>
              </w:rPr>
              <w:t>15</w:t>
            </w:r>
          </w:p>
        </w:tc>
        <w:tc>
          <w:tcPr>
            <w:tcW w:w="772" w:type="dxa"/>
          </w:tcPr>
          <w:p w:rsidR="00121D5E" w:rsidRDefault="00F245C4" w:rsidP="00F245C4">
            <w:pPr>
              <w:ind w:firstLine="0"/>
              <w:jc w:val="center"/>
              <w:rPr>
                <w:rFonts w:eastAsia="Times New Roman" w:cs="Times New Roman"/>
                <w:szCs w:val="24"/>
                <w:lang w:eastAsia="ru-RU"/>
              </w:rPr>
            </w:pPr>
            <w:r>
              <w:rPr>
                <w:rFonts w:eastAsia="Times New Roman" w:cs="Times New Roman"/>
                <w:szCs w:val="24"/>
                <w:lang w:eastAsia="ru-RU"/>
              </w:rPr>
              <w:t>4,3</w:t>
            </w:r>
          </w:p>
        </w:tc>
        <w:tc>
          <w:tcPr>
            <w:tcW w:w="1134" w:type="dxa"/>
          </w:tcPr>
          <w:p w:rsidR="00121D5E" w:rsidRDefault="00F245C4" w:rsidP="00F245C4">
            <w:pPr>
              <w:ind w:firstLine="0"/>
              <w:jc w:val="center"/>
              <w:rPr>
                <w:rFonts w:eastAsia="Times New Roman" w:cs="Times New Roman"/>
                <w:szCs w:val="24"/>
                <w:lang w:eastAsia="ru-RU"/>
              </w:rPr>
            </w:pPr>
            <w:r>
              <w:rPr>
                <w:rFonts w:eastAsia="Times New Roman" w:cs="Times New Roman"/>
                <w:szCs w:val="24"/>
                <w:lang w:eastAsia="ru-RU"/>
              </w:rPr>
              <w:t>4,8</w:t>
            </w:r>
          </w:p>
        </w:tc>
        <w:tc>
          <w:tcPr>
            <w:tcW w:w="1211" w:type="dxa"/>
          </w:tcPr>
          <w:p w:rsidR="00121D5E" w:rsidRDefault="00F245C4" w:rsidP="00F245C4">
            <w:pPr>
              <w:ind w:firstLine="0"/>
              <w:jc w:val="center"/>
              <w:rPr>
                <w:rFonts w:eastAsia="Times New Roman" w:cs="Times New Roman"/>
                <w:szCs w:val="24"/>
                <w:lang w:eastAsia="ru-RU"/>
              </w:rPr>
            </w:pPr>
            <w:r>
              <w:rPr>
                <w:rFonts w:eastAsia="Times New Roman" w:cs="Times New Roman"/>
                <w:szCs w:val="24"/>
                <w:lang w:eastAsia="ru-RU"/>
              </w:rPr>
              <w:t>123</w:t>
            </w:r>
          </w:p>
        </w:tc>
        <w:tc>
          <w:tcPr>
            <w:tcW w:w="714" w:type="dxa"/>
          </w:tcPr>
          <w:p w:rsidR="00121D5E" w:rsidRDefault="00F245C4" w:rsidP="00F245C4">
            <w:pPr>
              <w:ind w:firstLine="0"/>
              <w:jc w:val="center"/>
              <w:rPr>
                <w:rFonts w:eastAsia="Times New Roman" w:cs="Times New Roman"/>
                <w:szCs w:val="24"/>
                <w:lang w:eastAsia="ru-RU"/>
              </w:rPr>
            </w:pPr>
            <w:r>
              <w:rPr>
                <w:rFonts w:eastAsia="Times New Roman" w:cs="Times New Roman"/>
                <w:szCs w:val="24"/>
                <w:lang w:eastAsia="ru-RU"/>
              </w:rPr>
              <w:t>112</w:t>
            </w:r>
          </w:p>
        </w:tc>
      </w:tr>
    </w:tbl>
    <w:p w:rsidR="00F43220" w:rsidRDefault="00F43220" w:rsidP="00F245C4">
      <w:pPr>
        <w:spacing w:line="312" w:lineRule="auto"/>
        <w:rPr>
          <w:rFonts w:eastAsia="Times New Roman" w:cs="Times New Roman"/>
          <w:szCs w:val="24"/>
          <w:lang w:eastAsia="ru-RU"/>
        </w:rPr>
      </w:pPr>
    </w:p>
    <w:p w:rsidR="00CF7F06" w:rsidRPr="00915E8C" w:rsidRDefault="00F245C4" w:rsidP="00F245C4">
      <w:pPr>
        <w:spacing w:line="312" w:lineRule="auto"/>
        <w:rPr>
          <w:rFonts w:eastAsia="Times New Roman" w:cs="Times New Roman"/>
          <w:szCs w:val="24"/>
          <w:lang w:eastAsia="ru-RU"/>
        </w:rPr>
      </w:pPr>
      <w:r>
        <w:rPr>
          <w:rFonts w:eastAsia="Times New Roman" w:cs="Times New Roman"/>
          <w:szCs w:val="24"/>
          <w:lang w:eastAsia="ru-RU"/>
        </w:rPr>
        <w:t xml:space="preserve">Проведенный анализ показал, что формирование кластера положительно влияет не только на сельское хозяйство (центральное звено агропромышленного комплекса), но и на </w:t>
      </w:r>
      <w:r>
        <w:rPr>
          <w:rFonts w:eastAsia="Times New Roman" w:cs="Times New Roman"/>
          <w:szCs w:val="24"/>
          <w:lang w:eastAsia="ru-RU"/>
        </w:rPr>
        <w:lastRenderedPageBreak/>
        <w:t>развитие региона в целом (прирост ВРП обеспечен во многом долей сельского хозяйства в показателе). И даже в тех случ</w:t>
      </w:r>
      <w:r w:rsidR="000866D0">
        <w:rPr>
          <w:rFonts w:eastAsia="Times New Roman" w:cs="Times New Roman"/>
          <w:szCs w:val="24"/>
          <w:lang w:eastAsia="ru-RU"/>
        </w:rPr>
        <w:t>аях</w:t>
      </w:r>
      <w:r>
        <w:rPr>
          <w:rFonts w:eastAsia="Times New Roman" w:cs="Times New Roman"/>
          <w:szCs w:val="24"/>
          <w:lang w:eastAsia="ru-RU"/>
        </w:rPr>
        <w:t>, когда отмечается отрицательная динамика показателей сельского хозяйства (обеспеченность отдельными видами техники и энергетическими мощностями), такой регресс происходит в меньшей степени, не</w:t>
      </w:r>
      <w:r w:rsidR="000866D0">
        <w:rPr>
          <w:rFonts w:eastAsia="Times New Roman" w:cs="Times New Roman"/>
          <w:szCs w:val="24"/>
          <w:lang w:eastAsia="ru-RU"/>
        </w:rPr>
        <w:t>ж</w:t>
      </w:r>
      <w:r>
        <w:rPr>
          <w:rFonts w:eastAsia="Times New Roman" w:cs="Times New Roman"/>
          <w:szCs w:val="24"/>
          <w:lang w:eastAsia="ru-RU"/>
        </w:rPr>
        <w:t>ели по России в целом.</w:t>
      </w:r>
    </w:p>
    <w:p w:rsidR="00723670" w:rsidRDefault="00F245C4" w:rsidP="001B18A1">
      <w:pPr>
        <w:spacing w:line="312" w:lineRule="auto"/>
        <w:ind w:firstLine="709"/>
        <w:rPr>
          <w:color w:val="000000"/>
        </w:rPr>
      </w:pPr>
      <w:r>
        <w:rPr>
          <w:color w:val="000000"/>
        </w:rPr>
        <w:t>В дополнение к этому, важно отметить, что развитие кластерной структуры сельскохозяйственного производства способствует также усилению межрегиональных связей</w:t>
      </w:r>
      <w:r w:rsidR="001B18A1" w:rsidRPr="001B18A1">
        <w:rPr>
          <w:color w:val="000000"/>
        </w:rPr>
        <w:t xml:space="preserve">, </w:t>
      </w:r>
      <w:r>
        <w:rPr>
          <w:color w:val="000000"/>
        </w:rPr>
        <w:t>возникающих в результате наличия</w:t>
      </w:r>
      <w:r w:rsidR="001B18A1" w:rsidRPr="001B18A1">
        <w:rPr>
          <w:color w:val="000000"/>
        </w:rPr>
        <w:t xml:space="preserve"> потребительн</w:t>
      </w:r>
      <w:r>
        <w:rPr>
          <w:color w:val="000000"/>
        </w:rPr>
        <w:t>ой</w:t>
      </w:r>
      <w:r w:rsidR="001B18A1" w:rsidRPr="001B18A1">
        <w:rPr>
          <w:color w:val="000000"/>
        </w:rPr>
        <w:t xml:space="preserve"> сил</w:t>
      </w:r>
      <w:r>
        <w:rPr>
          <w:color w:val="000000"/>
        </w:rPr>
        <w:t>ы</w:t>
      </w:r>
      <w:r w:rsidR="001B18A1">
        <w:rPr>
          <w:color w:val="000000"/>
        </w:rPr>
        <w:t xml:space="preserve"> </w:t>
      </w:r>
      <w:r w:rsidR="001B18A1" w:rsidRPr="001B18A1">
        <w:rPr>
          <w:color w:val="000000"/>
        </w:rPr>
        <w:t>других регионов</w:t>
      </w:r>
      <w:r>
        <w:rPr>
          <w:color w:val="000000"/>
        </w:rPr>
        <w:t xml:space="preserve">, что и </w:t>
      </w:r>
      <w:r w:rsidR="001B18A1">
        <w:rPr>
          <w:color w:val="000000"/>
        </w:rPr>
        <w:t>обеспечи</w:t>
      </w:r>
      <w:r>
        <w:rPr>
          <w:color w:val="000000"/>
        </w:rPr>
        <w:t>вае</w:t>
      </w:r>
      <w:r w:rsidR="001B18A1">
        <w:rPr>
          <w:color w:val="000000"/>
        </w:rPr>
        <w:t>т устойчивое функцио</w:t>
      </w:r>
      <w:r w:rsidR="001B18A1" w:rsidRPr="001B18A1">
        <w:rPr>
          <w:color w:val="000000"/>
        </w:rPr>
        <w:t>нирование кластера</w:t>
      </w:r>
      <w:r w:rsidR="000C7DAF" w:rsidRPr="000C7DAF">
        <w:rPr>
          <w:color w:val="000000"/>
        </w:rPr>
        <w:t xml:space="preserve"> [4]</w:t>
      </w:r>
      <w:r w:rsidR="001B18A1" w:rsidRPr="001B18A1">
        <w:rPr>
          <w:color w:val="000000"/>
        </w:rPr>
        <w:t>.</w:t>
      </w:r>
    </w:p>
    <w:p w:rsidR="00354310" w:rsidRDefault="00354310" w:rsidP="00083334">
      <w:pPr>
        <w:spacing w:line="312" w:lineRule="auto"/>
        <w:jc w:val="center"/>
        <w:rPr>
          <w:rFonts w:eastAsia="Times New Roman" w:cs="Times New Roman"/>
          <w:b/>
          <w:szCs w:val="24"/>
          <w:lang w:eastAsia="ru-RU"/>
        </w:rPr>
      </w:pPr>
    </w:p>
    <w:p w:rsidR="00083334" w:rsidRPr="00915E8C" w:rsidRDefault="00083334" w:rsidP="00083334">
      <w:pPr>
        <w:spacing w:line="312" w:lineRule="auto"/>
        <w:jc w:val="center"/>
        <w:rPr>
          <w:rFonts w:eastAsia="Times New Roman" w:cs="Times New Roman"/>
          <w:b/>
          <w:szCs w:val="24"/>
          <w:lang w:eastAsia="ru-RU"/>
        </w:rPr>
      </w:pPr>
      <w:r w:rsidRPr="00915E8C">
        <w:rPr>
          <w:rFonts w:eastAsia="Times New Roman" w:cs="Times New Roman"/>
          <w:b/>
          <w:szCs w:val="24"/>
          <w:lang w:eastAsia="ru-RU"/>
        </w:rPr>
        <w:t xml:space="preserve">Библиографический список </w:t>
      </w:r>
    </w:p>
    <w:p w:rsidR="005D151F" w:rsidRDefault="005D151F" w:rsidP="00894634">
      <w:pPr>
        <w:ind w:firstLine="709"/>
        <w:rPr>
          <w:rFonts w:eastAsia="Times New Roman" w:cs="Times New Roman"/>
          <w:szCs w:val="24"/>
          <w:lang w:eastAsia="ru-RU"/>
        </w:rPr>
      </w:pPr>
      <w:r w:rsidRPr="005D151F">
        <w:rPr>
          <w:rFonts w:eastAsia="Times New Roman" w:cs="Times New Roman"/>
          <w:szCs w:val="24"/>
          <w:lang w:eastAsia="ru-RU"/>
        </w:rPr>
        <w:t xml:space="preserve"> </w:t>
      </w:r>
      <w:r>
        <w:rPr>
          <w:rFonts w:eastAsia="Times New Roman" w:cs="Times New Roman"/>
          <w:szCs w:val="24"/>
          <w:lang w:eastAsia="ru-RU"/>
        </w:rPr>
        <w:t xml:space="preserve">1. </w:t>
      </w:r>
      <w:r w:rsidRPr="005D151F">
        <w:rPr>
          <w:rFonts w:eastAsia="Times New Roman" w:cs="Times New Roman"/>
          <w:szCs w:val="24"/>
          <w:lang w:eastAsia="ru-RU"/>
        </w:rPr>
        <w:t xml:space="preserve">Богданова, О. В. Методические аспекты </w:t>
      </w:r>
      <w:proofErr w:type="spellStart"/>
      <w:r w:rsidRPr="005D151F">
        <w:rPr>
          <w:rFonts w:eastAsia="Times New Roman" w:cs="Times New Roman"/>
          <w:szCs w:val="24"/>
          <w:lang w:eastAsia="ru-RU"/>
        </w:rPr>
        <w:t>кластерообразования</w:t>
      </w:r>
      <w:proofErr w:type="spellEnd"/>
      <w:r w:rsidRPr="005D151F">
        <w:rPr>
          <w:rFonts w:eastAsia="Times New Roman" w:cs="Times New Roman"/>
          <w:szCs w:val="24"/>
          <w:lang w:eastAsia="ru-RU"/>
        </w:rPr>
        <w:t xml:space="preserve"> в аграрном секторе экономики региона / О. В. Богданова, Ю. А. </w:t>
      </w:r>
      <w:proofErr w:type="spellStart"/>
      <w:r w:rsidRPr="005D151F">
        <w:rPr>
          <w:rFonts w:eastAsia="Times New Roman" w:cs="Times New Roman"/>
          <w:szCs w:val="24"/>
          <w:lang w:eastAsia="ru-RU"/>
        </w:rPr>
        <w:t>Леметти</w:t>
      </w:r>
      <w:proofErr w:type="spellEnd"/>
      <w:r w:rsidRPr="005D151F">
        <w:rPr>
          <w:rFonts w:eastAsia="Times New Roman" w:cs="Times New Roman"/>
          <w:szCs w:val="24"/>
          <w:lang w:eastAsia="ru-RU"/>
        </w:rPr>
        <w:t xml:space="preserve"> // Экономические исследования.</w:t>
      </w:r>
      <w:r w:rsidR="00894634">
        <w:rPr>
          <w:rFonts w:eastAsia="Times New Roman" w:cs="Times New Roman"/>
          <w:szCs w:val="24"/>
          <w:lang w:eastAsia="ru-RU"/>
        </w:rPr>
        <w:t xml:space="preserve"> – 2011. – № 5. – Режим доступа</w:t>
      </w:r>
      <w:r w:rsidRPr="005D151F">
        <w:rPr>
          <w:rFonts w:eastAsia="Times New Roman" w:cs="Times New Roman"/>
          <w:szCs w:val="24"/>
          <w:lang w:eastAsia="ru-RU"/>
        </w:rPr>
        <w:t>: http://cyberleninka.ru/article/n/metodicheskieaspekty-klastroobrazovaniya--v-agrarnomsektore-ekonomiki-regiona.</w:t>
      </w:r>
    </w:p>
    <w:p w:rsidR="005D151F" w:rsidRPr="005D151F" w:rsidRDefault="00894634" w:rsidP="00894634">
      <w:pPr>
        <w:ind w:firstLine="709"/>
        <w:rPr>
          <w:rFonts w:eastAsia="Times New Roman" w:cs="Times New Roman"/>
          <w:szCs w:val="24"/>
          <w:lang w:eastAsia="ru-RU"/>
        </w:rPr>
      </w:pPr>
      <w:r>
        <w:rPr>
          <w:rFonts w:eastAsia="Times New Roman" w:cs="Times New Roman"/>
          <w:szCs w:val="24"/>
          <w:lang w:eastAsia="ru-RU"/>
        </w:rPr>
        <w:t xml:space="preserve">2. </w:t>
      </w:r>
      <w:r w:rsidR="005D151F" w:rsidRPr="005D151F">
        <w:rPr>
          <w:rFonts w:eastAsia="Times New Roman" w:cs="Times New Roman"/>
          <w:szCs w:val="24"/>
          <w:lang w:eastAsia="ru-RU"/>
        </w:rPr>
        <w:t xml:space="preserve">Демичев, В.В. Методологические подходы к анализу формирования аграрных кластеров / В.В. Демичев // Вопросы статистики. </w:t>
      </w:r>
      <w:r>
        <w:rPr>
          <w:rFonts w:eastAsia="Times New Roman" w:cs="Times New Roman"/>
          <w:szCs w:val="24"/>
          <w:lang w:eastAsia="ru-RU"/>
        </w:rPr>
        <w:t xml:space="preserve">– </w:t>
      </w:r>
      <w:r w:rsidR="005D151F" w:rsidRPr="005D151F">
        <w:rPr>
          <w:rFonts w:eastAsia="Times New Roman" w:cs="Times New Roman"/>
          <w:szCs w:val="24"/>
          <w:lang w:eastAsia="ru-RU"/>
        </w:rPr>
        <w:t xml:space="preserve">2013. </w:t>
      </w:r>
      <w:r>
        <w:rPr>
          <w:rFonts w:eastAsia="Times New Roman" w:cs="Times New Roman"/>
          <w:szCs w:val="24"/>
          <w:lang w:eastAsia="ru-RU"/>
        </w:rPr>
        <w:t xml:space="preserve">– </w:t>
      </w:r>
      <w:r w:rsidR="005D151F" w:rsidRPr="005D151F">
        <w:rPr>
          <w:rFonts w:eastAsia="Times New Roman" w:cs="Times New Roman"/>
          <w:szCs w:val="24"/>
          <w:lang w:eastAsia="ru-RU"/>
        </w:rPr>
        <w:t xml:space="preserve">№ 1. </w:t>
      </w:r>
      <w:r>
        <w:rPr>
          <w:rFonts w:eastAsia="Times New Roman" w:cs="Times New Roman"/>
          <w:szCs w:val="24"/>
          <w:lang w:eastAsia="ru-RU"/>
        </w:rPr>
        <w:t xml:space="preserve">– </w:t>
      </w:r>
      <w:r w:rsidR="005D151F" w:rsidRPr="005D151F">
        <w:rPr>
          <w:rFonts w:eastAsia="Times New Roman" w:cs="Times New Roman"/>
          <w:szCs w:val="24"/>
          <w:lang w:eastAsia="ru-RU"/>
        </w:rPr>
        <w:t>С. 30-34.</w:t>
      </w:r>
    </w:p>
    <w:p w:rsidR="005D151F" w:rsidRDefault="00894634" w:rsidP="00894634">
      <w:pPr>
        <w:ind w:firstLine="709"/>
        <w:rPr>
          <w:rFonts w:eastAsia="Times New Roman" w:cs="Times New Roman"/>
          <w:szCs w:val="24"/>
          <w:lang w:eastAsia="ru-RU"/>
        </w:rPr>
      </w:pPr>
      <w:r>
        <w:rPr>
          <w:rFonts w:eastAsia="Times New Roman" w:cs="Times New Roman"/>
          <w:szCs w:val="24"/>
          <w:lang w:eastAsia="ru-RU"/>
        </w:rPr>
        <w:t xml:space="preserve">3. </w:t>
      </w:r>
      <w:r w:rsidR="005D151F" w:rsidRPr="005D151F">
        <w:rPr>
          <w:rFonts w:eastAsia="Times New Roman" w:cs="Times New Roman"/>
          <w:szCs w:val="24"/>
          <w:lang w:eastAsia="ru-RU"/>
        </w:rPr>
        <w:t xml:space="preserve">Зинченко, А.П. Сравнительная оценка регионов России с неблагоприятными условиями ведения сельского хозяйства / А.П. Зинченко, А.В. </w:t>
      </w:r>
      <w:proofErr w:type="spellStart"/>
      <w:r w:rsidR="005D151F" w:rsidRPr="005D151F">
        <w:rPr>
          <w:rFonts w:eastAsia="Times New Roman" w:cs="Times New Roman"/>
          <w:szCs w:val="24"/>
          <w:lang w:eastAsia="ru-RU"/>
        </w:rPr>
        <w:t>Уколова</w:t>
      </w:r>
      <w:proofErr w:type="spellEnd"/>
      <w:r w:rsidR="005D151F" w:rsidRPr="005D151F">
        <w:rPr>
          <w:rFonts w:eastAsia="Times New Roman" w:cs="Times New Roman"/>
          <w:szCs w:val="24"/>
          <w:lang w:eastAsia="ru-RU"/>
        </w:rPr>
        <w:t>, В.В. Демичев // Экономика сельского хозяйст</w:t>
      </w:r>
      <w:r>
        <w:rPr>
          <w:rFonts w:eastAsia="Times New Roman" w:cs="Times New Roman"/>
          <w:szCs w:val="24"/>
          <w:lang w:eastAsia="ru-RU"/>
        </w:rPr>
        <w:t xml:space="preserve">ва России. – 2013. – № 2. – С. </w:t>
      </w:r>
      <w:r w:rsidR="005D151F" w:rsidRPr="005D151F">
        <w:rPr>
          <w:rFonts w:eastAsia="Times New Roman" w:cs="Times New Roman"/>
          <w:szCs w:val="24"/>
          <w:lang w:eastAsia="ru-RU"/>
        </w:rPr>
        <w:t>20-26.</w:t>
      </w:r>
    </w:p>
    <w:p w:rsidR="005D151F" w:rsidRDefault="00894634" w:rsidP="00894634">
      <w:pPr>
        <w:ind w:firstLine="709"/>
        <w:rPr>
          <w:rFonts w:eastAsia="Times New Roman" w:cs="Times New Roman"/>
          <w:szCs w:val="24"/>
          <w:lang w:eastAsia="ru-RU"/>
        </w:rPr>
      </w:pPr>
      <w:r>
        <w:rPr>
          <w:rFonts w:eastAsia="Times New Roman" w:cs="Times New Roman"/>
          <w:szCs w:val="24"/>
          <w:lang w:eastAsia="ru-RU"/>
        </w:rPr>
        <w:t xml:space="preserve">4. </w:t>
      </w:r>
      <w:proofErr w:type="spellStart"/>
      <w:r w:rsidR="005D151F" w:rsidRPr="005D151F">
        <w:rPr>
          <w:rFonts w:eastAsia="Times New Roman" w:cs="Times New Roman"/>
          <w:szCs w:val="24"/>
          <w:lang w:eastAsia="ru-RU"/>
        </w:rPr>
        <w:t>Кучинова</w:t>
      </w:r>
      <w:proofErr w:type="spellEnd"/>
      <w:r w:rsidR="005D151F" w:rsidRPr="005D151F">
        <w:rPr>
          <w:rFonts w:eastAsia="Times New Roman" w:cs="Times New Roman"/>
          <w:szCs w:val="24"/>
          <w:lang w:eastAsia="ru-RU"/>
        </w:rPr>
        <w:t xml:space="preserve">, Э.С. Туристский кластер как фактор создания конкурентных преимуществ региона на рынке туристических услуг (на примере Республики Алтай) / Э.С. </w:t>
      </w:r>
      <w:proofErr w:type="spellStart"/>
      <w:r w:rsidR="005D151F" w:rsidRPr="005D151F">
        <w:rPr>
          <w:rFonts w:eastAsia="Times New Roman" w:cs="Times New Roman"/>
          <w:szCs w:val="24"/>
          <w:lang w:eastAsia="ru-RU"/>
        </w:rPr>
        <w:t>Кучинова</w:t>
      </w:r>
      <w:proofErr w:type="spellEnd"/>
      <w:r w:rsidR="005D151F" w:rsidRPr="005D151F">
        <w:rPr>
          <w:rFonts w:eastAsia="Times New Roman" w:cs="Times New Roman"/>
          <w:szCs w:val="24"/>
          <w:lang w:eastAsia="ru-RU"/>
        </w:rPr>
        <w:t xml:space="preserve"> // Вестник Томского государственного университета. </w:t>
      </w:r>
      <w:r>
        <w:rPr>
          <w:rFonts w:eastAsia="Times New Roman" w:cs="Times New Roman"/>
          <w:szCs w:val="24"/>
          <w:lang w:eastAsia="ru-RU"/>
        </w:rPr>
        <w:t xml:space="preserve">– </w:t>
      </w:r>
      <w:r w:rsidR="005D151F" w:rsidRPr="005D151F">
        <w:rPr>
          <w:rFonts w:eastAsia="Times New Roman" w:cs="Times New Roman"/>
          <w:szCs w:val="24"/>
          <w:lang w:eastAsia="ru-RU"/>
        </w:rPr>
        <w:t>2010.</w:t>
      </w:r>
      <w:r>
        <w:rPr>
          <w:rFonts w:eastAsia="Times New Roman" w:cs="Times New Roman"/>
          <w:szCs w:val="24"/>
          <w:lang w:eastAsia="ru-RU"/>
        </w:rPr>
        <w:t xml:space="preserve"> –</w:t>
      </w:r>
      <w:r w:rsidR="005D151F" w:rsidRPr="005D151F">
        <w:rPr>
          <w:rFonts w:eastAsia="Times New Roman" w:cs="Times New Roman"/>
          <w:szCs w:val="24"/>
          <w:lang w:eastAsia="ru-RU"/>
        </w:rPr>
        <w:t xml:space="preserve"> № 340. </w:t>
      </w:r>
      <w:r>
        <w:rPr>
          <w:rFonts w:eastAsia="Times New Roman" w:cs="Times New Roman"/>
          <w:szCs w:val="24"/>
          <w:lang w:eastAsia="ru-RU"/>
        </w:rPr>
        <w:t xml:space="preserve">– </w:t>
      </w:r>
      <w:r w:rsidR="005D151F" w:rsidRPr="005D151F">
        <w:rPr>
          <w:rFonts w:eastAsia="Times New Roman" w:cs="Times New Roman"/>
          <w:szCs w:val="24"/>
          <w:lang w:eastAsia="ru-RU"/>
        </w:rPr>
        <w:t>С. 145-148.</w:t>
      </w:r>
    </w:p>
    <w:p w:rsidR="005D151F" w:rsidRPr="005D151F" w:rsidRDefault="00894634" w:rsidP="00894634">
      <w:pPr>
        <w:ind w:firstLine="709"/>
        <w:rPr>
          <w:rFonts w:eastAsia="Times New Roman" w:cs="Times New Roman"/>
          <w:szCs w:val="24"/>
          <w:lang w:eastAsia="ru-RU"/>
        </w:rPr>
      </w:pPr>
      <w:r>
        <w:rPr>
          <w:rFonts w:eastAsia="Times New Roman" w:cs="Times New Roman"/>
          <w:szCs w:val="24"/>
          <w:lang w:eastAsia="ru-RU"/>
        </w:rPr>
        <w:t xml:space="preserve">5. </w:t>
      </w:r>
      <w:r w:rsidR="005D151F" w:rsidRPr="005D151F">
        <w:rPr>
          <w:rFonts w:eastAsia="Times New Roman" w:cs="Times New Roman"/>
          <w:szCs w:val="24"/>
          <w:lang w:eastAsia="ru-RU"/>
        </w:rPr>
        <w:t xml:space="preserve">Масленников, В.В. Модификация бюджетных правил для инвестиционного развития экономики России / В.В. Масленников, М.Р. </w:t>
      </w:r>
      <w:proofErr w:type="spellStart"/>
      <w:r w:rsidR="005D151F" w:rsidRPr="005D151F">
        <w:rPr>
          <w:rFonts w:eastAsia="Times New Roman" w:cs="Times New Roman"/>
          <w:szCs w:val="24"/>
          <w:lang w:eastAsia="ru-RU"/>
        </w:rPr>
        <w:t>Пинская</w:t>
      </w:r>
      <w:proofErr w:type="spellEnd"/>
      <w:r w:rsidR="005D151F" w:rsidRPr="005D151F">
        <w:rPr>
          <w:rFonts w:eastAsia="Times New Roman" w:cs="Times New Roman"/>
          <w:szCs w:val="24"/>
          <w:lang w:eastAsia="ru-RU"/>
        </w:rPr>
        <w:t xml:space="preserve"> // Вестник Финансового университета. – 2015. – № 6. – С. 30-38.</w:t>
      </w:r>
    </w:p>
    <w:p w:rsidR="005D151F" w:rsidRDefault="005D151F" w:rsidP="00894634">
      <w:pPr>
        <w:ind w:firstLine="709"/>
        <w:rPr>
          <w:rFonts w:eastAsia="Times New Roman" w:cs="Times New Roman"/>
          <w:szCs w:val="24"/>
          <w:lang w:eastAsia="ru-RU"/>
        </w:rPr>
      </w:pPr>
      <w:r w:rsidRPr="005D151F">
        <w:rPr>
          <w:rFonts w:eastAsia="Times New Roman" w:cs="Times New Roman"/>
          <w:szCs w:val="24"/>
          <w:lang w:eastAsia="ru-RU"/>
        </w:rPr>
        <w:t xml:space="preserve">  </w:t>
      </w:r>
      <w:r w:rsidR="00894634">
        <w:rPr>
          <w:rFonts w:eastAsia="Times New Roman" w:cs="Times New Roman"/>
          <w:szCs w:val="24"/>
          <w:lang w:eastAsia="ru-RU"/>
        </w:rPr>
        <w:t xml:space="preserve">6. </w:t>
      </w:r>
      <w:r w:rsidRPr="005D151F">
        <w:rPr>
          <w:rFonts w:eastAsia="Times New Roman" w:cs="Times New Roman"/>
          <w:szCs w:val="24"/>
          <w:lang w:eastAsia="ru-RU"/>
        </w:rPr>
        <w:t>Михайлов, Р.В. Агропромышленный кластер как перспективный вид кластерных образований / Р.В. Михайлов // Вестник ТИСБИ. – 2013. – № 1. – С. 184 – 188.</w:t>
      </w:r>
    </w:p>
    <w:p w:rsidR="005D151F" w:rsidRPr="005D151F" w:rsidRDefault="00894634" w:rsidP="00894634">
      <w:pPr>
        <w:ind w:firstLine="709"/>
        <w:rPr>
          <w:rFonts w:eastAsia="Times New Roman" w:cs="Times New Roman"/>
          <w:szCs w:val="24"/>
          <w:lang w:eastAsia="ru-RU"/>
        </w:rPr>
      </w:pPr>
      <w:r>
        <w:rPr>
          <w:rFonts w:eastAsia="Times New Roman" w:cs="Times New Roman"/>
          <w:szCs w:val="24"/>
          <w:lang w:eastAsia="ru-RU"/>
        </w:rPr>
        <w:t xml:space="preserve">7. </w:t>
      </w:r>
      <w:proofErr w:type="spellStart"/>
      <w:r w:rsidR="005D151F" w:rsidRPr="005D151F">
        <w:rPr>
          <w:rFonts w:eastAsia="Times New Roman" w:cs="Times New Roman"/>
          <w:szCs w:val="24"/>
          <w:lang w:eastAsia="ru-RU"/>
        </w:rPr>
        <w:t>Самострокова</w:t>
      </w:r>
      <w:proofErr w:type="spellEnd"/>
      <w:r>
        <w:rPr>
          <w:rFonts w:eastAsia="Times New Roman" w:cs="Times New Roman"/>
          <w:szCs w:val="24"/>
          <w:lang w:eastAsia="ru-RU"/>
        </w:rPr>
        <w:t>,</w:t>
      </w:r>
      <w:r w:rsidR="005D151F" w:rsidRPr="005D151F">
        <w:rPr>
          <w:rFonts w:eastAsia="Times New Roman" w:cs="Times New Roman"/>
          <w:szCs w:val="24"/>
          <w:lang w:eastAsia="ru-RU"/>
        </w:rPr>
        <w:t xml:space="preserve"> Е. С. Классификация кластеров предприятий </w:t>
      </w:r>
      <w:r>
        <w:rPr>
          <w:rFonts w:eastAsia="Times New Roman" w:cs="Times New Roman"/>
          <w:szCs w:val="24"/>
          <w:lang w:eastAsia="ru-RU"/>
        </w:rPr>
        <w:t xml:space="preserve">/ Е.С. </w:t>
      </w:r>
      <w:proofErr w:type="spellStart"/>
      <w:r>
        <w:rPr>
          <w:rFonts w:eastAsia="Times New Roman" w:cs="Times New Roman"/>
          <w:szCs w:val="24"/>
          <w:lang w:eastAsia="ru-RU"/>
        </w:rPr>
        <w:t>Само</w:t>
      </w:r>
      <w:r w:rsidR="000C7DAF">
        <w:rPr>
          <w:rFonts w:eastAsia="Times New Roman" w:cs="Times New Roman"/>
          <w:szCs w:val="24"/>
          <w:lang w:eastAsia="ru-RU"/>
        </w:rPr>
        <w:t>ст</w:t>
      </w:r>
      <w:r>
        <w:rPr>
          <w:rFonts w:eastAsia="Times New Roman" w:cs="Times New Roman"/>
          <w:szCs w:val="24"/>
          <w:lang w:eastAsia="ru-RU"/>
        </w:rPr>
        <w:t>рокова</w:t>
      </w:r>
      <w:proofErr w:type="spellEnd"/>
      <w:r>
        <w:rPr>
          <w:rFonts w:eastAsia="Times New Roman" w:cs="Times New Roman"/>
          <w:szCs w:val="24"/>
          <w:lang w:eastAsia="ru-RU"/>
        </w:rPr>
        <w:t xml:space="preserve"> // Молодой ученый. –</w:t>
      </w:r>
      <w:r w:rsidR="005D151F" w:rsidRPr="005D151F">
        <w:rPr>
          <w:rFonts w:eastAsia="Times New Roman" w:cs="Times New Roman"/>
          <w:szCs w:val="24"/>
          <w:lang w:eastAsia="ru-RU"/>
        </w:rPr>
        <w:t xml:space="preserve"> 2012</w:t>
      </w:r>
      <w:r>
        <w:rPr>
          <w:rFonts w:eastAsia="Times New Roman" w:cs="Times New Roman"/>
          <w:szCs w:val="24"/>
          <w:lang w:eastAsia="ru-RU"/>
        </w:rPr>
        <w:t>. –</w:t>
      </w:r>
      <w:r w:rsidR="005D151F" w:rsidRPr="005D151F">
        <w:rPr>
          <w:rFonts w:eastAsia="Times New Roman" w:cs="Times New Roman"/>
          <w:szCs w:val="24"/>
          <w:lang w:eastAsia="ru-RU"/>
        </w:rPr>
        <w:t xml:space="preserve"> №1. Т.1. </w:t>
      </w:r>
      <w:r>
        <w:rPr>
          <w:rFonts w:eastAsia="Times New Roman" w:cs="Times New Roman"/>
          <w:szCs w:val="24"/>
          <w:lang w:eastAsia="ru-RU"/>
        </w:rPr>
        <w:t xml:space="preserve">– </w:t>
      </w:r>
      <w:r w:rsidR="005D151F" w:rsidRPr="005D151F">
        <w:rPr>
          <w:rFonts w:eastAsia="Times New Roman" w:cs="Times New Roman"/>
          <w:szCs w:val="24"/>
          <w:lang w:eastAsia="ru-RU"/>
        </w:rPr>
        <w:t>С. 141-143.</w:t>
      </w:r>
    </w:p>
    <w:p w:rsidR="005D151F" w:rsidRPr="005D151F" w:rsidRDefault="00894634" w:rsidP="00894634">
      <w:pPr>
        <w:ind w:firstLine="709"/>
        <w:rPr>
          <w:rFonts w:eastAsia="Times New Roman" w:cs="Times New Roman"/>
          <w:szCs w:val="24"/>
          <w:lang w:eastAsia="ru-RU"/>
        </w:rPr>
      </w:pPr>
      <w:r>
        <w:rPr>
          <w:rFonts w:eastAsia="Times New Roman" w:cs="Times New Roman"/>
          <w:szCs w:val="24"/>
          <w:lang w:eastAsia="ru-RU"/>
        </w:rPr>
        <w:t>8.</w:t>
      </w:r>
      <w:r w:rsidR="005D151F" w:rsidRPr="005D151F">
        <w:rPr>
          <w:rFonts w:eastAsia="Times New Roman" w:cs="Times New Roman"/>
          <w:szCs w:val="24"/>
          <w:lang w:eastAsia="ru-RU"/>
        </w:rPr>
        <w:t xml:space="preserve"> Тройная спираль. Университеты - предприятия - государство. Инновации в действии / Генри </w:t>
      </w:r>
      <w:proofErr w:type="spellStart"/>
      <w:r w:rsidR="005D151F" w:rsidRPr="005D151F">
        <w:rPr>
          <w:rFonts w:eastAsia="Times New Roman" w:cs="Times New Roman"/>
          <w:szCs w:val="24"/>
          <w:lang w:eastAsia="ru-RU"/>
        </w:rPr>
        <w:t>Ицковиц</w:t>
      </w:r>
      <w:proofErr w:type="spellEnd"/>
      <w:r w:rsidR="005D151F" w:rsidRPr="005D151F">
        <w:rPr>
          <w:rFonts w:eastAsia="Times New Roman" w:cs="Times New Roman"/>
          <w:szCs w:val="24"/>
          <w:lang w:eastAsia="ru-RU"/>
        </w:rPr>
        <w:t xml:space="preserve"> ; пер. с </w:t>
      </w:r>
      <w:proofErr w:type="spellStart"/>
      <w:r w:rsidR="005D151F" w:rsidRPr="005D151F">
        <w:rPr>
          <w:rFonts w:eastAsia="Times New Roman" w:cs="Times New Roman"/>
          <w:szCs w:val="24"/>
          <w:lang w:eastAsia="ru-RU"/>
        </w:rPr>
        <w:t>англ</w:t>
      </w:r>
      <w:proofErr w:type="spellEnd"/>
      <w:r w:rsidR="005D151F" w:rsidRPr="005D151F">
        <w:rPr>
          <w:rFonts w:eastAsia="Times New Roman" w:cs="Times New Roman"/>
          <w:szCs w:val="24"/>
          <w:lang w:eastAsia="ru-RU"/>
        </w:rPr>
        <w:t>, под ред. А.Ф. Уварова. - Томск : Изд-во Томск, гос. ун-та систем упр. и радиоэлектроники, 2010. -238 с.</w:t>
      </w:r>
    </w:p>
    <w:p w:rsidR="00083334" w:rsidRPr="00915E8C" w:rsidRDefault="005D151F" w:rsidP="00083334">
      <w:pPr>
        <w:spacing w:line="312" w:lineRule="auto"/>
        <w:ind w:firstLine="709"/>
        <w:rPr>
          <w:rFonts w:eastAsia="Times New Roman" w:cs="Times New Roman"/>
          <w:szCs w:val="24"/>
          <w:lang w:eastAsia="ru-RU"/>
        </w:rPr>
      </w:pPr>
      <w:r w:rsidRPr="005D151F">
        <w:rPr>
          <w:rFonts w:eastAsia="Times New Roman" w:cs="Times New Roman"/>
          <w:szCs w:val="24"/>
          <w:lang w:eastAsia="ru-RU"/>
        </w:rPr>
        <w:t xml:space="preserve">  </w:t>
      </w:r>
    </w:p>
    <w:p w:rsidR="00083334" w:rsidRPr="00915E8C" w:rsidRDefault="00894634" w:rsidP="00894634">
      <w:pPr>
        <w:ind w:firstLine="709"/>
        <w:rPr>
          <w:rFonts w:eastAsia="Calibri" w:cs="Times New Roman"/>
          <w:szCs w:val="24"/>
        </w:rPr>
      </w:pPr>
      <w:r>
        <w:rPr>
          <w:rFonts w:eastAsia="Calibri" w:cs="Times New Roman"/>
          <w:szCs w:val="24"/>
        </w:rPr>
        <w:t>Тихонова Анна Витальевна</w:t>
      </w:r>
      <w:r w:rsidR="00083334" w:rsidRPr="00915E8C">
        <w:rPr>
          <w:rFonts w:eastAsia="Calibri" w:cs="Times New Roman"/>
          <w:szCs w:val="24"/>
        </w:rPr>
        <w:t xml:space="preserve"> (</w:t>
      </w:r>
      <w:r>
        <w:rPr>
          <w:rFonts w:eastAsia="Calibri" w:cs="Times New Roman"/>
          <w:szCs w:val="24"/>
        </w:rPr>
        <w:t>Россия</w:t>
      </w:r>
      <w:r w:rsidR="00083334" w:rsidRPr="00915E8C">
        <w:rPr>
          <w:rFonts w:eastAsia="Calibri" w:cs="Times New Roman"/>
          <w:szCs w:val="24"/>
        </w:rPr>
        <w:t xml:space="preserve">, </w:t>
      </w:r>
      <w:r>
        <w:rPr>
          <w:rFonts w:eastAsia="Calibri" w:cs="Times New Roman"/>
          <w:szCs w:val="24"/>
        </w:rPr>
        <w:t>Москва</w:t>
      </w:r>
      <w:r w:rsidR="00083334" w:rsidRPr="00915E8C">
        <w:rPr>
          <w:rFonts w:eastAsia="Calibri" w:cs="Times New Roman"/>
          <w:szCs w:val="24"/>
        </w:rPr>
        <w:t xml:space="preserve">) – </w:t>
      </w:r>
      <w:r>
        <w:rPr>
          <w:rFonts w:eastAsia="Calibri" w:cs="Times New Roman"/>
          <w:szCs w:val="24"/>
        </w:rPr>
        <w:t>младший научный сотрудник</w:t>
      </w:r>
      <w:r w:rsidR="00083334" w:rsidRPr="00915E8C">
        <w:rPr>
          <w:rFonts w:eastAsia="Calibri" w:cs="Times New Roman"/>
          <w:szCs w:val="24"/>
        </w:rPr>
        <w:t xml:space="preserve">, </w:t>
      </w:r>
      <w:r w:rsidRPr="00894634">
        <w:rPr>
          <w:rFonts w:eastAsia="Calibri" w:cs="Times New Roman"/>
          <w:szCs w:val="24"/>
        </w:rPr>
        <w:t>Ф</w:t>
      </w:r>
      <w:r>
        <w:rPr>
          <w:rFonts w:eastAsia="Calibri" w:cs="Times New Roman"/>
          <w:szCs w:val="24"/>
        </w:rPr>
        <w:t>ГОБУ ВО «</w:t>
      </w:r>
      <w:r w:rsidRPr="00894634">
        <w:rPr>
          <w:rFonts w:eastAsia="Calibri" w:cs="Times New Roman"/>
          <w:szCs w:val="24"/>
        </w:rPr>
        <w:t>Финансовый университет при Правительстве Российской Федерации</w:t>
      </w:r>
      <w:r>
        <w:rPr>
          <w:rFonts w:eastAsia="Calibri" w:cs="Times New Roman"/>
          <w:szCs w:val="24"/>
        </w:rPr>
        <w:t>» (</w:t>
      </w:r>
      <w:r w:rsidRPr="00894634">
        <w:rPr>
          <w:rFonts w:eastAsia="Calibri" w:cs="Times New Roman"/>
          <w:szCs w:val="24"/>
        </w:rPr>
        <w:t>125993, ГСП-3, Москва, Ленинградский проспект, 49</w:t>
      </w:r>
      <w:r>
        <w:rPr>
          <w:rFonts w:eastAsia="Calibri" w:cs="Times New Roman"/>
          <w:szCs w:val="24"/>
        </w:rPr>
        <w:t xml:space="preserve">, </w:t>
      </w:r>
      <w:proofErr w:type="spellStart"/>
      <w:r>
        <w:rPr>
          <w:rFonts w:eastAsia="Calibri" w:cs="Times New Roman"/>
          <w:szCs w:val="24"/>
          <w:lang w:val="en-US"/>
        </w:rPr>
        <w:t>AVTihonova</w:t>
      </w:r>
      <w:proofErr w:type="spellEnd"/>
      <w:r w:rsidRPr="00894634">
        <w:rPr>
          <w:rFonts w:eastAsia="Calibri" w:cs="Times New Roman"/>
          <w:szCs w:val="24"/>
        </w:rPr>
        <w:t>@</w:t>
      </w:r>
      <w:r>
        <w:rPr>
          <w:rFonts w:eastAsia="Calibri" w:cs="Times New Roman"/>
          <w:szCs w:val="24"/>
          <w:lang w:val="en-US"/>
        </w:rPr>
        <w:t>fa</w:t>
      </w:r>
      <w:r w:rsidRPr="00894634">
        <w:rPr>
          <w:rFonts w:eastAsia="Calibri" w:cs="Times New Roman"/>
          <w:szCs w:val="24"/>
        </w:rPr>
        <w:t>.</w:t>
      </w:r>
      <w:proofErr w:type="spellStart"/>
      <w:r>
        <w:rPr>
          <w:rFonts w:eastAsia="Calibri" w:cs="Times New Roman"/>
          <w:szCs w:val="24"/>
          <w:lang w:val="en-US"/>
        </w:rPr>
        <w:t>ru</w:t>
      </w:r>
      <w:proofErr w:type="spellEnd"/>
      <w:r w:rsidR="00083334" w:rsidRPr="00915E8C">
        <w:rPr>
          <w:rFonts w:eastAsia="Calibri" w:cs="Times New Roman"/>
          <w:szCs w:val="24"/>
        </w:rPr>
        <w:t>).</w:t>
      </w:r>
    </w:p>
    <w:p w:rsidR="00083334" w:rsidRPr="00915E8C" w:rsidRDefault="00083334" w:rsidP="00083334">
      <w:pPr>
        <w:spacing w:line="312" w:lineRule="auto"/>
        <w:ind w:firstLine="709"/>
        <w:rPr>
          <w:rFonts w:eastAsia="Times New Roman" w:cs="Times New Roman"/>
          <w:szCs w:val="24"/>
          <w:lang w:eastAsia="ru-RU"/>
        </w:rPr>
      </w:pPr>
    </w:p>
    <w:p w:rsidR="00083334" w:rsidRPr="00915E8C" w:rsidRDefault="00894634" w:rsidP="00083334">
      <w:pPr>
        <w:spacing w:line="312" w:lineRule="auto"/>
        <w:jc w:val="right"/>
        <w:rPr>
          <w:rFonts w:eastAsia="Calibri" w:cs="Times New Roman"/>
          <w:b/>
          <w:szCs w:val="24"/>
        </w:rPr>
      </w:pPr>
      <w:r>
        <w:rPr>
          <w:rFonts w:eastAsia="Calibri" w:cs="Times New Roman"/>
          <w:b/>
          <w:szCs w:val="24"/>
          <w:lang w:val="en-US"/>
        </w:rPr>
        <w:t>Tikhonova</w:t>
      </w:r>
      <w:r w:rsidRPr="00894634">
        <w:rPr>
          <w:rFonts w:eastAsia="Calibri" w:cs="Times New Roman"/>
          <w:b/>
          <w:szCs w:val="24"/>
        </w:rPr>
        <w:t xml:space="preserve"> </w:t>
      </w:r>
      <w:r>
        <w:rPr>
          <w:rFonts w:eastAsia="Calibri" w:cs="Times New Roman"/>
          <w:b/>
          <w:szCs w:val="24"/>
          <w:lang w:val="en-US"/>
        </w:rPr>
        <w:t>A</w:t>
      </w:r>
      <w:r w:rsidRPr="00894634">
        <w:rPr>
          <w:rFonts w:eastAsia="Calibri" w:cs="Times New Roman"/>
          <w:b/>
          <w:szCs w:val="24"/>
        </w:rPr>
        <w:t>.</w:t>
      </w:r>
      <w:r>
        <w:rPr>
          <w:rFonts w:eastAsia="Calibri" w:cs="Times New Roman"/>
          <w:b/>
          <w:szCs w:val="24"/>
          <w:lang w:val="en-US"/>
        </w:rPr>
        <w:t>V</w:t>
      </w:r>
      <w:r w:rsidRPr="003A30DC">
        <w:rPr>
          <w:rFonts w:eastAsia="Calibri" w:cs="Times New Roman"/>
          <w:b/>
          <w:szCs w:val="24"/>
        </w:rPr>
        <w:t>.</w:t>
      </w:r>
      <w:r w:rsidR="00083334" w:rsidRPr="00915E8C">
        <w:rPr>
          <w:rFonts w:eastAsia="Calibri" w:cs="Times New Roman"/>
          <w:b/>
          <w:szCs w:val="24"/>
        </w:rPr>
        <w:t xml:space="preserve"> </w:t>
      </w:r>
    </w:p>
    <w:p w:rsidR="003A30DC" w:rsidRPr="003A30DC" w:rsidRDefault="003A30DC" w:rsidP="003A30DC">
      <w:pPr>
        <w:jc w:val="center"/>
        <w:rPr>
          <w:rFonts w:eastAsia="Calibri" w:cs="Times New Roman"/>
          <w:b/>
          <w:caps/>
          <w:szCs w:val="24"/>
          <w:lang w:val="en-US"/>
        </w:rPr>
      </w:pPr>
      <w:r w:rsidRPr="003A30DC">
        <w:rPr>
          <w:rFonts w:eastAsia="Calibri" w:cs="Times New Roman"/>
          <w:b/>
          <w:caps/>
          <w:szCs w:val="24"/>
          <w:lang w:val="en-US"/>
        </w:rPr>
        <w:t xml:space="preserve">About the role of clusters in </w:t>
      </w:r>
      <w:r w:rsidR="000928D4" w:rsidRPr="003A30DC">
        <w:rPr>
          <w:rFonts w:eastAsia="Calibri" w:cs="Times New Roman"/>
          <w:b/>
          <w:caps/>
          <w:szCs w:val="24"/>
          <w:lang w:val="en-US"/>
        </w:rPr>
        <w:t xml:space="preserve">the region's economy and </w:t>
      </w:r>
      <w:r w:rsidRPr="003A30DC">
        <w:rPr>
          <w:rFonts w:eastAsia="Calibri" w:cs="Times New Roman"/>
          <w:b/>
          <w:caps/>
          <w:szCs w:val="24"/>
          <w:lang w:val="en-US"/>
        </w:rPr>
        <w:t xml:space="preserve">the development of AIC </w:t>
      </w:r>
    </w:p>
    <w:p w:rsidR="00083334" w:rsidRPr="003A30DC" w:rsidRDefault="003A30DC" w:rsidP="00083334">
      <w:pPr>
        <w:spacing w:line="312" w:lineRule="auto"/>
        <w:ind w:firstLine="709"/>
        <w:rPr>
          <w:rFonts w:eastAsia="Times New Roman" w:cs="Times New Roman"/>
          <w:i/>
          <w:szCs w:val="24"/>
          <w:lang w:val="en-US" w:eastAsia="ru-RU"/>
        </w:rPr>
      </w:pPr>
      <w:r w:rsidRPr="003A30DC">
        <w:rPr>
          <w:rFonts w:eastAsia="Times New Roman" w:cs="Times New Roman"/>
          <w:i/>
          <w:szCs w:val="24"/>
          <w:lang w:val="en-US" w:eastAsia="ru-RU"/>
        </w:rPr>
        <w:t xml:space="preserve">The article describes the benefits of the functioning of such form integration as agriculture cluster. We considered the impact of clusters on the innovative development of agriculture through the analysis of the principle of </w:t>
      </w:r>
      <w:r w:rsidR="00894225" w:rsidRPr="000928D4">
        <w:rPr>
          <w:rFonts w:eastAsia="Times New Roman" w:cs="Times New Roman"/>
          <w:i/>
          <w:szCs w:val="24"/>
          <w:lang w:val="en-US" w:eastAsia="ru-RU"/>
        </w:rPr>
        <w:t>«</w:t>
      </w:r>
      <w:r w:rsidRPr="003A30DC">
        <w:rPr>
          <w:rFonts w:eastAsia="Times New Roman" w:cs="Times New Roman"/>
          <w:i/>
          <w:szCs w:val="24"/>
          <w:lang w:val="en-US" w:eastAsia="ru-RU"/>
        </w:rPr>
        <w:t>triple helix</w:t>
      </w:r>
      <w:r w:rsidR="00894225" w:rsidRPr="00894225">
        <w:rPr>
          <w:rFonts w:eastAsia="Times New Roman" w:cs="Times New Roman"/>
          <w:i/>
          <w:szCs w:val="24"/>
          <w:lang w:val="en-US" w:eastAsia="ru-RU"/>
        </w:rPr>
        <w:t>»</w:t>
      </w:r>
      <w:r w:rsidRPr="003A30DC">
        <w:rPr>
          <w:rFonts w:eastAsia="Times New Roman" w:cs="Times New Roman"/>
          <w:i/>
          <w:szCs w:val="24"/>
          <w:lang w:val="en-US" w:eastAsia="ru-RU"/>
        </w:rPr>
        <w:t>. It describes the effect of the agricultural cluster of Stavropol Territory on the economy industry.</w:t>
      </w:r>
    </w:p>
    <w:p w:rsidR="003A30DC" w:rsidRDefault="003A30DC" w:rsidP="00083334">
      <w:pPr>
        <w:spacing w:line="312" w:lineRule="auto"/>
        <w:ind w:firstLine="709"/>
        <w:rPr>
          <w:rFonts w:eastAsia="Times New Roman" w:cs="Times New Roman"/>
          <w:b/>
          <w:szCs w:val="24"/>
          <w:lang w:val="en-US" w:eastAsia="ru-RU"/>
        </w:rPr>
      </w:pPr>
      <w:r w:rsidRPr="003A30DC">
        <w:rPr>
          <w:rFonts w:eastAsia="Times New Roman" w:cs="Times New Roman"/>
          <w:b/>
          <w:szCs w:val="24"/>
          <w:lang w:val="en-US" w:eastAsia="ru-RU"/>
        </w:rPr>
        <w:t xml:space="preserve">Keywords: </w:t>
      </w:r>
      <w:r w:rsidRPr="003A30DC">
        <w:rPr>
          <w:rFonts w:eastAsia="Times New Roman" w:cs="Times New Roman"/>
          <w:i/>
          <w:szCs w:val="24"/>
          <w:lang w:val="en-US" w:eastAsia="ru-RU"/>
        </w:rPr>
        <w:t>agriculture cluster, advantages, the principle of "triple helix",</w:t>
      </w:r>
      <w:r>
        <w:rPr>
          <w:rFonts w:eastAsia="Times New Roman" w:cs="Times New Roman"/>
          <w:i/>
          <w:szCs w:val="24"/>
          <w:lang w:val="en-US" w:eastAsia="ru-RU"/>
        </w:rPr>
        <w:t xml:space="preserve"> innovation, agriculture,</w:t>
      </w:r>
      <w:r w:rsidRPr="003A30DC">
        <w:rPr>
          <w:rFonts w:eastAsia="Times New Roman" w:cs="Times New Roman"/>
          <w:i/>
          <w:szCs w:val="24"/>
          <w:lang w:val="en-US" w:eastAsia="ru-RU"/>
        </w:rPr>
        <w:t xml:space="preserve"> development.</w:t>
      </w:r>
    </w:p>
    <w:p w:rsidR="00083334" w:rsidRPr="003A30DC" w:rsidRDefault="00083334" w:rsidP="00083334">
      <w:pPr>
        <w:spacing w:line="312" w:lineRule="auto"/>
        <w:ind w:firstLine="709"/>
        <w:rPr>
          <w:rFonts w:eastAsia="Times New Roman" w:cs="Times New Roman"/>
          <w:szCs w:val="24"/>
          <w:lang w:val="en-US" w:eastAsia="ru-RU"/>
        </w:rPr>
      </w:pPr>
    </w:p>
    <w:p w:rsidR="00083334" w:rsidRPr="003A30DC" w:rsidRDefault="003A30DC" w:rsidP="003A30DC">
      <w:pPr>
        <w:ind w:firstLine="709"/>
        <w:rPr>
          <w:rFonts w:eastAsia="Calibri" w:cs="Times New Roman"/>
          <w:szCs w:val="24"/>
          <w:lang w:val="en-US"/>
        </w:rPr>
      </w:pPr>
      <w:r w:rsidRPr="003A30DC">
        <w:rPr>
          <w:rFonts w:eastAsia="Calibri" w:cs="Times New Roman"/>
          <w:szCs w:val="24"/>
          <w:lang w:val="en-US"/>
        </w:rPr>
        <w:lastRenderedPageBreak/>
        <w:t>Anna Vital'evna Tikhonova (Russia, Moscow) - Junior Researcher, Financial University under the Government of the Russian Federation (125993, GSP-3, Moscow, Leningrad Prospect, 49, AVTihonova@fa.ru).</w:t>
      </w:r>
    </w:p>
    <w:p w:rsidR="00083334" w:rsidRPr="00915E8C" w:rsidRDefault="00083334" w:rsidP="00083334">
      <w:pPr>
        <w:spacing w:line="312" w:lineRule="auto"/>
        <w:ind w:firstLine="709"/>
        <w:rPr>
          <w:rFonts w:eastAsia="Times New Roman" w:cs="Times New Roman"/>
          <w:szCs w:val="24"/>
          <w:lang w:eastAsia="ru-RU"/>
        </w:rPr>
      </w:pPr>
    </w:p>
    <w:p w:rsidR="00083334" w:rsidRPr="00915E8C" w:rsidRDefault="00083334" w:rsidP="00083334">
      <w:pPr>
        <w:spacing w:line="312" w:lineRule="auto"/>
        <w:jc w:val="center"/>
        <w:rPr>
          <w:rFonts w:eastAsia="Times New Roman" w:cs="Times New Roman"/>
          <w:b/>
          <w:szCs w:val="24"/>
          <w:lang w:eastAsia="ru-RU"/>
        </w:rPr>
      </w:pPr>
      <w:r w:rsidRPr="00915E8C">
        <w:rPr>
          <w:rFonts w:eastAsia="Times New Roman" w:cs="Times New Roman"/>
          <w:b/>
          <w:szCs w:val="24"/>
          <w:lang w:eastAsia="ru-RU"/>
        </w:rPr>
        <w:t>Библиографический список на английском языке</w:t>
      </w:r>
    </w:p>
    <w:p w:rsidR="00B561FF" w:rsidRPr="00B561FF" w:rsidRDefault="00B561FF" w:rsidP="00083334">
      <w:pPr>
        <w:rPr>
          <w:rFonts w:eastAsia="Times New Roman" w:cs="Times New Roman"/>
          <w:szCs w:val="24"/>
          <w:lang w:val="en-US" w:eastAsia="ru-RU"/>
        </w:rPr>
      </w:pPr>
      <w:r>
        <w:rPr>
          <w:rFonts w:eastAsia="Times New Roman" w:cs="Times New Roman"/>
          <w:szCs w:val="24"/>
          <w:lang w:val="en-US" w:eastAsia="ru-RU"/>
        </w:rPr>
        <w:t xml:space="preserve">1. </w:t>
      </w:r>
      <w:proofErr w:type="spellStart"/>
      <w:r w:rsidRPr="00B561FF">
        <w:rPr>
          <w:rFonts w:eastAsia="Times New Roman" w:cs="Times New Roman"/>
          <w:szCs w:val="24"/>
          <w:lang w:val="en-US" w:eastAsia="ru-RU"/>
        </w:rPr>
        <w:t>Bogdanova</w:t>
      </w:r>
      <w:proofErr w:type="spellEnd"/>
      <w:r w:rsidRPr="00B561FF">
        <w:rPr>
          <w:rFonts w:eastAsia="Times New Roman" w:cs="Times New Roman"/>
          <w:szCs w:val="24"/>
          <w:lang w:val="en-US" w:eastAsia="ru-RU"/>
        </w:rPr>
        <w:t>, O. V.</w:t>
      </w:r>
      <w:r w:rsidRPr="00B561FF">
        <w:rPr>
          <w:lang w:val="en-US"/>
        </w:rPr>
        <w:t xml:space="preserve"> &amp;</w:t>
      </w:r>
      <w:r w:rsidRPr="00B561FF">
        <w:rPr>
          <w:rFonts w:eastAsia="Times New Roman" w:cs="Times New Roman"/>
          <w:szCs w:val="24"/>
          <w:lang w:val="en-US" w:eastAsia="ru-RU"/>
        </w:rPr>
        <w:t xml:space="preserve"> Yu. A. </w:t>
      </w:r>
      <w:proofErr w:type="spellStart"/>
      <w:r w:rsidRPr="00B561FF">
        <w:rPr>
          <w:rFonts w:eastAsia="Times New Roman" w:cs="Times New Roman"/>
          <w:szCs w:val="24"/>
          <w:lang w:val="en-US" w:eastAsia="ru-RU"/>
        </w:rPr>
        <w:t>Lemetti</w:t>
      </w:r>
      <w:proofErr w:type="spellEnd"/>
      <w:r w:rsidRPr="00B561FF">
        <w:rPr>
          <w:rFonts w:eastAsia="Times New Roman" w:cs="Times New Roman"/>
          <w:szCs w:val="24"/>
          <w:lang w:val="en-US" w:eastAsia="ru-RU"/>
        </w:rPr>
        <w:t xml:space="preserve"> (2011). </w:t>
      </w:r>
      <w:proofErr w:type="spellStart"/>
      <w:r w:rsidRPr="00B561FF">
        <w:rPr>
          <w:rFonts w:eastAsia="Times New Roman" w:cs="Times New Roman"/>
          <w:szCs w:val="24"/>
          <w:lang w:val="en-US" w:eastAsia="ru-RU"/>
        </w:rPr>
        <w:t>Metodicheskie</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aspekty</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klasteroobrazovaniya</w:t>
      </w:r>
      <w:proofErr w:type="spellEnd"/>
      <w:r w:rsidRPr="00B561FF">
        <w:rPr>
          <w:rFonts w:eastAsia="Times New Roman" w:cs="Times New Roman"/>
          <w:szCs w:val="24"/>
          <w:lang w:val="en-US" w:eastAsia="ru-RU"/>
        </w:rPr>
        <w:t xml:space="preserve"> v </w:t>
      </w:r>
      <w:proofErr w:type="spellStart"/>
      <w:r w:rsidRPr="00B561FF">
        <w:rPr>
          <w:rFonts w:eastAsia="Times New Roman" w:cs="Times New Roman"/>
          <w:szCs w:val="24"/>
          <w:lang w:val="en-US" w:eastAsia="ru-RU"/>
        </w:rPr>
        <w:t>agrarnom</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sektore</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ekonomiki</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regiona</w:t>
      </w:r>
      <w:proofErr w:type="spellEnd"/>
      <w:r w:rsidRPr="00B561FF">
        <w:rPr>
          <w:rFonts w:eastAsia="Times New Roman" w:cs="Times New Roman"/>
          <w:szCs w:val="24"/>
          <w:lang w:val="en-US" w:eastAsia="ru-RU"/>
        </w:rPr>
        <w:t xml:space="preserve"> </w:t>
      </w:r>
      <w:r>
        <w:rPr>
          <w:rFonts w:eastAsia="Times New Roman" w:cs="Times New Roman"/>
          <w:szCs w:val="24"/>
          <w:lang w:val="en-US" w:eastAsia="ru-RU"/>
        </w:rPr>
        <w:t>[</w:t>
      </w:r>
      <w:r w:rsidRPr="00B561FF">
        <w:rPr>
          <w:rFonts w:eastAsia="Times New Roman" w:cs="Times New Roman"/>
          <w:szCs w:val="24"/>
          <w:lang w:val="en-US" w:eastAsia="ru-RU"/>
        </w:rPr>
        <w:t>Methodical aspects of cluster formation in the agrarian sector of the regional economy</w:t>
      </w:r>
      <w:r>
        <w:rPr>
          <w:rFonts w:eastAsia="Times New Roman" w:cs="Times New Roman"/>
          <w:szCs w:val="24"/>
          <w:lang w:val="en-US" w:eastAsia="ru-RU"/>
        </w:rPr>
        <w:t>].</w:t>
      </w:r>
      <w:r w:rsidRPr="00B561FF">
        <w:rPr>
          <w:rFonts w:eastAsia="Times New Roman" w:cs="Times New Roman"/>
          <w:szCs w:val="24"/>
          <w:lang w:val="en-US" w:eastAsia="ru-RU"/>
        </w:rPr>
        <w:t xml:space="preserve"> </w:t>
      </w:r>
      <w:proofErr w:type="spellStart"/>
      <w:r w:rsidRPr="00B561FF">
        <w:rPr>
          <w:rFonts w:eastAsia="Times New Roman" w:cs="Times New Roman"/>
          <w:i/>
          <w:szCs w:val="24"/>
          <w:lang w:val="en-US" w:eastAsia="ru-RU"/>
        </w:rPr>
        <w:t>Ekonomicheskie</w:t>
      </w:r>
      <w:proofErr w:type="spellEnd"/>
      <w:r w:rsidRPr="00B561FF">
        <w:rPr>
          <w:rFonts w:eastAsia="Times New Roman" w:cs="Times New Roman"/>
          <w:i/>
          <w:szCs w:val="24"/>
          <w:lang w:val="en-US" w:eastAsia="ru-RU"/>
        </w:rPr>
        <w:t xml:space="preserve"> </w:t>
      </w:r>
      <w:proofErr w:type="spellStart"/>
      <w:r w:rsidRPr="00B561FF">
        <w:rPr>
          <w:rFonts w:eastAsia="Times New Roman" w:cs="Times New Roman"/>
          <w:i/>
          <w:szCs w:val="24"/>
          <w:lang w:val="en-US" w:eastAsia="ru-RU"/>
        </w:rPr>
        <w:t>issledovaniya</w:t>
      </w:r>
      <w:proofErr w:type="spellEnd"/>
      <w:r w:rsidRPr="00B561FF">
        <w:rPr>
          <w:rFonts w:eastAsia="Times New Roman" w:cs="Times New Roman"/>
          <w:i/>
          <w:szCs w:val="24"/>
          <w:lang w:val="en-US" w:eastAsia="ru-RU"/>
        </w:rPr>
        <w:t xml:space="preserve"> [Economic researches]</w:t>
      </w:r>
      <w:r>
        <w:rPr>
          <w:rFonts w:eastAsia="Times New Roman" w:cs="Times New Roman"/>
          <w:i/>
          <w:szCs w:val="24"/>
          <w:lang w:val="en-US" w:eastAsia="ru-RU"/>
        </w:rPr>
        <w:t>,</w:t>
      </w:r>
      <w:r w:rsidRPr="00B561FF">
        <w:rPr>
          <w:rFonts w:eastAsia="Times New Roman" w:cs="Times New Roman"/>
          <w:szCs w:val="24"/>
          <w:lang w:val="en-US" w:eastAsia="ru-RU"/>
        </w:rPr>
        <w:t xml:space="preserve"> 5</w:t>
      </w:r>
      <w:r>
        <w:rPr>
          <w:rFonts w:eastAsia="Times New Roman" w:cs="Times New Roman"/>
          <w:szCs w:val="24"/>
          <w:lang w:val="en-US" w:eastAsia="ru-RU"/>
        </w:rPr>
        <w:t>.</w:t>
      </w:r>
      <w:r w:rsidRPr="00B561FF">
        <w:rPr>
          <w:rFonts w:eastAsia="Times New Roman" w:cs="Times New Roman"/>
          <w:szCs w:val="24"/>
          <w:lang w:val="en-US" w:eastAsia="ru-RU"/>
        </w:rPr>
        <w:t xml:space="preserve"> </w:t>
      </w:r>
      <w:r>
        <w:rPr>
          <w:rFonts w:eastAsia="Times New Roman" w:cs="Times New Roman"/>
          <w:szCs w:val="24"/>
          <w:lang w:val="en-US" w:eastAsia="ru-RU"/>
        </w:rPr>
        <w:t>URL</w:t>
      </w:r>
      <w:r w:rsidRPr="00B561FF">
        <w:rPr>
          <w:rFonts w:eastAsia="Times New Roman" w:cs="Times New Roman"/>
          <w:szCs w:val="24"/>
          <w:lang w:val="en-US" w:eastAsia="ru-RU"/>
        </w:rPr>
        <w:t>: http://cyberleninka.ru/article/n/metodicheskieaspekty-klastroobrazovaniya--v-agrarnomsektore-ekonomiki-regiona.</w:t>
      </w:r>
    </w:p>
    <w:p w:rsidR="003A30DC" w:rsidRPr="00B561FF" w:rsidRDefault="00B561FF" w:rsidP="00083334">
      <w:pPr>
        <w:rPr>
          <w:rFonts w:eastAsia="Times New Roman" w:cs="Times New Roman"/>
          <w:szCs w:val="24"/>
          <w:lang w:val="en-US" w:eastAsia="ru-RU"/>
        </w:rPr>
      </w:pPr>
      <w:r>
        <w:rPr>
          <w:rFonts w:eastAsia="Times New Roman" w:cs="Times New Roman"/>
          <w:szCs w:val="24"/>
          <w:lang w:val="en-US" w:eastAsia="ru-RU"/>
        </w:rPr>
        <w:t xml:space="preserve">2. </w:t>
      </w:r>
      <w:proofErr w:type="spellStart"/>
      <w:r w:rsidRPr="00B561FF">
        <w:rPr>
          <w:rFonts w:eastAsia="Times New Roman" w:cs="Times New Roman"/>
          <w:szCs w:val="24"/>
          <w:lang w:val="en-US" w:eastAsia="ru-RU"/>
        </w:rPr>
        <w:t>Demichev</w:t>
      </w:r>
      <w:proofErr w:type="spellEnd"/>
      <w:r w:rsidRPr="00B561FF">
        <w:rPr>
          <w:rFonts w:eastAsia="Times New Roman" w:cs="Times New Roman"/>
          <w:szCs w:val="24"/>
          <w:lang w:val="en-US" w:eastAsia="ru-RU"/>
        </w:rPr>
        <w:t>, V.V.</w:t>
      </w:r>
      <w:r>
        <w:rPr>
          <w:rFonts w:eastAsia="Times New Roman" w:cs="Times New Roman"/>
          <w:szCs w:val="24"/>
          <w:lang w:val="en-US" w:eastAsia="ru-RU"/>
        </w:rPr>
        <w:t xml:space="preserve"> (2013).</w:t>
      </w:r>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Metodologicheskie</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podkhody</w:t>
      </w:r>
      <w:proofErr w:type="spellEnd"/>
      <w:r w:rsidRPr="00B561FF">
        <w:rPr>
          <w:rFonts w:eastAsia="Times New Roman" w:cs="Times New Roman"/>
          <w:szCs w:val="24"/>
          <w:lang w:val="en-US" w:eastAsia="ru-RU"/>
        </w:rPr>
        <w:t xml:space="preserve"> k </w:t>
      </w:r>
      <w:proofErr w:type="spellStart"/>
      <w:r w:rsidRPr="00B561FF">
        <w:rPr>
          <w:rFonts w:eastAsia="Times New Roman" w:cs="Times New Roman"/>
          <w:szCs w:val="24"/>
          <w:lang w:val="en-US" w:eastAsia="ru-RU"/>
        </w:rPr>
        <w:t>analizu</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formirovaniya</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agrarnykh</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klasterov</w:t>
      </w:r>
      <w:proofErr w:type="spellEnd"/>
      <w:r>
        <w:rPr>
          <w:rFonts w:eastAsia="Times New Roman" w:cs="Times New Roman"/>
          <w:szCs w:val="24"/>
          <w:lang w:val="en-US" w:eastAsia="ru-RU"/>
        </w:rPr>
        <w:t xml:space="preserve"> [</w:t>
      </w:r>
      <w:r w:rsidRPr="00B561FF">
        <w:rPr>
          <w:rFonts w:eastAsia="Times New Roman" w:cs="Times New Roman"/>
          <w:szCs w:val="24"/>
          <w:lang w:val="en-US" w:eastAsia="ru-RU"/>
        </w:rPr>
        <w:t>Methodological approaches to the analysis of the formation of clusters of agricultural</w:t>
      </w:r>
      <w:r>
        <w:rPr>
          <w:rFonts w:eastAsia="Times New Roman" w:cs="Times New Roman"/>
          <w:szCs w:val="24"/>
          <w:lang w:val="en-US" w:eastAsia="ru-RU"/>
        </w:rPr>
        <w:t xml:space="preserve">]. </w:t>
      </w:r>
      <w:proofErr w:type="spellStart"/>
      <w:r w:rsidRPr="00B561FF">
        <w:rPr>
          <w:rFonts w:eastAsia="Times New Roman" w:cs="Times New Roman"/>
          <w:i/>
          <w:szCs w:val="24"/>
          <w:lang w:val="en-US" w:eastAsia="ru-RU"/>
        </w:rPr>
        <w:t>Voprosy</w:t>
      </w:r>
      <w:proofErr w:type="spellEnd"/>
      <w:r w:rsidRPr="00B561FF">
        <w:rPr>
          <w:rFonts w:eastAsia="Times New Roman" w:cs="Times New Roman"/>
          <w:i/>
          <w:szCs w:val="24"/>
          <w:lang w:val="en-US" w:eastAsia="ru-RU"/>
        </w:rPr>
        <w:t xml:space="preserve"> </w:t>
      </w:r>
      <w:proofErr w:type="spellStart"/>
      <w:r w:rsidRPr="00B561FF">
        <w:rPr>
          <w:rFonts w:eastAsia="Times New Roman" w:cs="Times New Roman"/>
          <w:i/>
          <w:szCs w:val="24"/>
          <w:lang w:val="en-US" w:eastAsia="ru-RU"/>
        </w:rPr>
        <w:t>statistiki</w:t>
      </w:r>
      <w:proofErr w:type="spellEnd"/>
      <w:r w:rsidRPr="00B561FF">
        <w:rPr>
          <w:rFonts w:eastAsia="Times New Roman" w:cs="Times New Roman"/>
          <w:i/>
          <w:szCs w:val="24"/>
          <w:lang w:val="en-US" w:eastAsia="ru-RU"/>
        </w:rPr>
        <w:t xml:space="preserve"> [Questions of Statistic]</w:t>
      </w:r>
      <w:r>
        <w:rPr>
          <w:rFonts w:eastAsia="Times New Roman" w:cs="Times New Roman"/>
          <w:szCs w:val="24"/>
          <w:lang w:val="en-US" w:eastAsia="ru-RU"/>
        </w:rPr>
        <w:t>, 1, 30-34.</w:t>
      </w:r>
    </w:p>
    <w:p w:rsidR="003A30DC" w:rsidRDefault="00B561FF" w:rsidP="00083334">
      <w:pPr>
        <w:rPr>
          <w:rFonts w:eastAsia="Times New Roman" w:cs="Times New Roman"/>
          <w:szCs w:val="24"/>
          <w:lang w:val="en-US" w:eastAsia="ru-RU"/>
        </w:rPr>
      </w:pPr>
      <w:r>
        <w:rPr>
          <w:rFonts w:eastAsia="Times New Roman" w:cs="Times New Roman"/>
          <w:szCs w:val="24"/>
          <w:lang w:val="en-US" w:eastAsia="ru-RU"/>
        </w:rPr>
        <w:t>3.</w:t>
      </w:r>
      <w:r w:rsidRPr="00B561FF">
        <w:rPr>
          <w:lang w:val="en-US"/>
        </w:rPr>
        <w:t xml:space="preserve"> </w:t>
      </w:r>
      <w:proofErr w:type="spellStart"/>
      <w:r w:rsidRPr="00B561FF">
        <w:rPr>
          <w:rFonts w:eastAsia="Times New Roman" w:cs="Times New Roman"/>
          <w:szCs w:val="24"/>
          <w:lang w:val="en-US" w:eastAsia="ru-RU"/>
        </w:rPr>
        <w:t>Zinchenko</w:t>
      </w:r>
      <w:proofErr w:type="spellEnd"/>
      <w:r w:rsidRPr="00B561FF">
        <w:rPr>
          <w:rFonts w:eastAsia="Times New Roman" w:cs="Times New Roman"/>
          <w:szCs w:val="24"/>
          <w:lang w:val="en-US" w:eastAsia="ru-RU"/>
        </w:rPr>
        <w:t xml:space="preserve">, A.P. </w:t>
      </w:r>
      <w:r w:rsidRPr="00B561FF">
        <w:rPr>
          <w:lang w:val="en-US"/>
        </w:rPr>
        <w:t>&amp;</w:t>
      </w:r>
      <w:r>
        <w:rPr>
          <w:lang w:val="en-US"/>
        </w:rPr>
        <w:t xml:space="preserve"> </w:t>
      </w:r>
      <w:proofErr w:type="spellStart"/>
      <w:r w:rsidRPr="00B561FF">
        <w:rPr>
          <w:rFonts w:eastAsia="Times New Roman" w:cs="Times New Roman"/>
          <w:szCs w:val="24"/>
          <w:lang w:val="en-US" w:eastAsia="ru-RU"/>
        </w:rPr>
        <w:t>Ukolova</w:t>
      </w:r>
      <w:proofErr w:type="spellEnd"/>
      <w:r w:rsidR="005D5335">
        <w:rPr>
          <w:rFonts w:eastAsia="Times New Roman" w:cs="Times New Roman"/>
          <w:szCs w:val="24"/>
          <w:lang w:val="en-US" w:eastAsia="ru-RU"/>
        </w:rPr>
        <w:t>,</w:t>
      </w:r>
      <w:r w:rsidRPr="00B561FF">
        <w:rPr>
          <w:rFonts w:eastAsia="Times New Roman" w:cs="Times New Roman"/>
          <w:szCs w:val="24"/>
          <w:lang w:val="en-US" w:eastAsia="ru-RU"/>
        </w:rPr>
        <w:t xml:space="preserve"> A.V.</w:t>
      </w:r>
      <w:r>
        <w:rPr>
          <w:rFonts w:eastAsia="Times New Roman" w:cs="Times New Roman"/>
          <w:szCs w:val="24"/>
          <w:lang w:val="en-US" w:eastAsia="ru-RU"/>
        </w:rPr>
        <w:t xml:space="preserve"> </w:t>
      </w:r>
      <w:r w:rsidRPr="00B561FF">
        <w:rPr>
          <w:lang w:val="en-US"/>
        </w:rPr>
        <w:t>&amp;</w:t>
      </w:r>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Demichev</w:t>
      </w:r>
      <w:proofErr w:type="spellEnd"/>
      <w:r w:rsidR="005D5335">
        <w:rPr>
          <w:rFonts w:eastAsia="Times New Roman" w:cs="Times New Roman"/>
          <w:szCs w:val="24"/>
          <w:lang w:val="en-US" w:eastAsia="ru-RU"/>
        </w:rPr>
        <w:t>, V.V.</w:t>
      </w:r>
      <w:r w:rsidRPr="00B561FF">
        <w:rPr>
          <w:rFonts w:eastAsia="Times New Roman" w:cs="Times New Roman"/>
          <w:szCs w:val="24"/>
          <w:lang w:val="en-US" w:eastAsia="ru-RU"/>
        </w:rPr>
        <w:t xml:space="preserve"> </w:t>
      </w:r>
      <w:r>
        <w:rPr>
          <w:rFonts w:eastAsia="Times New Roman" w:cs="Times New Roman"/>
          <w:szCs w:val="24"/>
          <w:lang w:val="en-US" w:eastAsia="ru-RU"/>
        </w:rPr>
        <w:t xml:space="preserve">(2013). </w:t>
      </w:r>
      <w:proofErr w:type="spellStart"/>
      <w:r w:rsidRPr="00B561FF">
        <w:rPr>
          <w:rFonts w:eastAsia="Times New Roman" w:cs="Times New Roman"/>
          <w:szCs w:val="24"/>
          <w:lang w:val="en-US" w:eastAsia="ru-RU"/>
        </w:rPr>
        <w:t>Sravnitel'naya</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otsenka</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regionov</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Rossii</w:t>
      </w:r>
      <w:proofErr w:type="spellEnd"/>
      <w:r w:rsidRPr="00B561FF">
        <w:rPr>
          <w:rFonts w:eastAsia="Times New Roman" w:cs="Times New Roman"/>
          <w:szCs w:val="24"/>
          <w:lang w:val="en-US" w:eastAsia="ru-RU"/>
        </w:rPr>
        <w:t xml:space="preserve"> s </w:t>
      </w:r>
      <w:proofErr w:type="spellStart"/>
      <w:r w:rsidRPr="00B561FF">
        <w:rPr>
          <w:rFonts w:eastAsia="Times New Roman" w:cs="Times New Roman"/>
          <w:szCs w:val="24"/>
          <w:lang w:val="en-US" w:eastAsia="ru-RU"/>
        </w:rPr>
        <w:t>neblagopriyatnymi</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usloviyami</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vedeniya</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sel'skogo</w:t>
      </w:r>
      <w:proofErr w:type="spellEnd"/>
      <w:r w:rsidRPr="00B561FF">
        <w:rPr>
          <w:rFonts w:eastAsia="Times New Roman" w:cs="Times New Roman"/>
          <w:szCs w:val="24"/>
          <w:lang w:val="en-US" w:eastAsia="ru-RU"/>
        </w:rPr>
        <w:t xml:space="preserve"> </w:t>
      </w:r>
      <w:proofErr w:type="spellStart"/>
      <w:r w:rsidRPr="00B561FF">
        <w:rPr>
          <w:rFonts w:eastAsia="Times New Roman" w:cs="Times New Roman"/>
          <w:szCs w:val="24"/>
          <w:lang w:val="en-US" w:eastAsia="ru-RU"/>
        </w:rPr>
        <w:t>khozyaistva</w:t>
      </w:r>
      <w:proofErr w:type="spellEnd"/>
      <w:r>
        <w:rPr>
          <w:rFonts w:eastAsia="Times New Roman" w:cs="Times New Roman"/>
          <w:szCs w:val="24"/>
          <w:lang w:val="en-US" w:eastAsia="ru-RU"/>
        </w:rPr>
        <w:t xml:space="preserve"> [</w:t>
      </w:r>
      <w:r w:rsidRPr="00B561FF">
        <w:rPr>
          <w:rFonts w:eastAsia="Times New Roman" w:cs="Times New Roman"/>
          <w:szCs w:val="24"/>
          <w:lang w:val="en-US" w:eastAsia="ru-RU"/>
        </w:rPr>
        <w:t>Comparative evaluation of Russian regions with unfavorable conditions for agriculture</w:t>
      </w:r>
      <w:r>
        <w:rPr>
          <w:rFonts w:eastAsia="Times New Roman" w:cs="Times New Roman"/>
          <w:szCs w:val="24"/>
          <w:lang w:val="en-US" w:eastAsia="ru-RU"/>
        </w:rPr>
        <w:t>]</w:t>
      </w:r>
      <w:r w:rsidR="005D5335">
        <w:rPr>
          <w:rFonts w:eastAsia="Times New Roman" w:cs="Times New Roman"/>
          <w:szCs w:val="24"/>
          <w:lang w:val="en-US" w:eastAsia="ru-RU"/>
        </w:rPr>
        <w:t xml:space="preserve">. </w:t>
      </w:r>
      <w:proofErr w:type="spellStart"/>
      <w:r w:rsidR="005D5335" w:rsidRPr="005D5335">
        <w:rPr>
          <w:rFonts w:eastAsia="Times New Roman" w:cs="Times New Roman"/>
          <w:i/>
          <w:szCs w:val="24"/>
          <w:lang w:val="en-US" w:eastAsia="ru-RU"/>
        </w:rPr>
        <w:t>Ekonomika</w:t>
      </w:r>
      <w:proofErr w:type="spellEnd"/>
      <w:r w:rsidR="005D5335" w:rsidRPr="005D5335">
        <w:rPr>
          <w:rFonts w:eastAsia="Times New Roman" w:cs="Times New Roman"/>
          <w:i/>
          <w:szCs w:val="24"/>
          <w:lang w:val="en-US" w:eastAsia="ru-RU"/>
        </w:rPr>
        <w:t xml:space="preserve"> </w:t>
      </w:r>
      <w:proofErr w:type="spellStart"/>
      <w:r w:rsidR="005D5335" w:rsidRPr="005D5335">
        <w:rPr>
          <w:rFonts w:eastAsia="Times New Roman" w:cs="Times New Roman"/>
          <w:i/>
          <w:szCs w:val="24"/>
          <w:lang w:val="en-US" w:eastAsia="ru-RU"/>
        </w:rPr>
        <w:t>sel'skogo</w:t>
      </w:r>
      <w:proofErr w:type="spellEnd"/>
      <w:r w:rsidR="005D5335" w:rsidRPr="005D5335">
        <w:rPr>
          <w:rFonts w:eastAsia="Times New Roman" w:cs="Times New Roman"/>
          <w:i/>
          <w:szCs w:val="24"/>
          <w:lang w:val="en-US" w:eastAsia="ru-RU"/>
        </w:rPr>
        <w:t xml:space="preserve"> </w:t>
      </w:r>
      <w:proofErr w:type="spellStart"/>
      <w:r w:rsidR="005D5335" w:rsidRPr="005D5335">
        <w:rPr>
          <w:rFonts w:eastAsia="Times New Roman" w:cs="Times New Roman"/>
          <w:i/>
          <w:szCs w:val="24"/>
          <w:lang w:val="en-US" w:eastAsia="ru-RU"/>
        </w:rPr>
        <w:t>khozyaistva</w:t>
      </w:r>
      <w:proofErr w:type="spellEnd"/>
      <w:r w:rsidR="005D5335" w:rsidRPr="005D5335">
        <w:rPr>
          <w:rFonts w:eastAsia="Times New Roman" w:cs="Times New Roman"/>
          <w:i/>
          <w:szCs w:val="24"/>
          <w:lang w:val="en-US" w:eastAsia="ru-RU"/>
        </w:rPr>
        <w:t xml:space="preserve"> </w:t>
      </w:r>
      <w:proofErr w:type="spellStart"/>
      <w:r w:rsidR="005D5335" w:rsidRPr="005D5335">
        <w:rPr>
          <w:rFonts w:eastAsia="Times New Roman" w:cs="Times New Roman"/>
          <w:i/>
          <w:szCs w:val="24"/>
          <w:lang w:val="en-US" w:eastAsia="ru-RU"/>
        </w:rPr>
        <w:t>Rossii</w:t>
      </w:r>
      <w:proofErr w:type="spellEnd"/>
      <w:r w:rsidR="005D5335" w:rsidRPr="005D5335">
        <w:rPr>
          <w:rFonts w:eastAsia="Times New Roman" w:cs="Times New Roman"/>
          <w:i/>
          <w:szCs w:val="24"/>
          <w:lang w:val="en-US" w:eastAsia="ru-RU"/>
        </w:rPr>
        <w:t xml:space="preserve"> [Economics of Agriculture of Russia</w:t>
      </w:r>
      <w:r w:rsidR="005D5335">
        <w:rPr>
          <w:rFonts w:eastAsia="Times New Roman" w:cs="Times New Roman"/>
          <w:i/>
          <w:szCs w:val="24"/>
          <w:lang w:val="en-US" w:eastAsia="ru-RU"/>
        </w:rPr>
        <w:t>]</w:t>
      </w:r>
      <w:r w:rsidR="005D5335" w:rsidRPr="005D5335">
        <w:rPr>
          <w:rFonts w:eastAsia="Times New Roman" w:cs="Times New Roman"/>
          <w:szCs w:val="24"/>
          <w:lang w:val="en-US" w:eastAsia="ru-RU"/>
        </w:rPr>
        <w:t>, 2, 20-26.</w:t>
      </w:r>
      <w:r w:rsidRPr="005D5335">
        <w:rPr>
          <w:rFonts w:eastAsia="Times New Roman" w:cs="Times New Roman"/>
          <w:szCs w:val="24"/>
          <w:lang w:val="en-US" w:eastAsia="ru-RU"/>
        </w:rPr>
        <w:t xml:space="preserve"> </w:t>
      </w:r>
    </w:p>
    <w:p w:rsidR="005D5335" w:rsidRDefault="005D5335" w:rsidP="00083334">
      <w:pPr>
        <w:rPr>
          <w:rFonts w:eastAsia="Times New Roman" w:cs="Times New Roman"/>
          <w:szCs w:val="24"/>
          <w:lang w:val="en-US" w:eastAsia="ru-RU"/>
        </w:rPr>
      </w:pPr>
      <w:r>
        <w:rPr>
          <w:rFonts w:eastAsia="Times New Roman" w:cs="Times New Roman"/>
          <w:szCs w:val="24"/>
          <w:lang w:val="en-US" w:eastAsia="ru-RU"/>
        </w:rPr>
        <w:t xml:space="preserve">4. </w:t>
      </w:r>
      <w:proofErr w:type="spellStart"/>
      <w:r w:rsidRPr="005D5335">
        <w:rPr>
          <w:rFonts w:eastAsia="Times New Roman" w:cs="Times New Roman"/>
          <w:szCs w:val="24"/>
          <w:lang w:val="en-US" w:eastAsia="ru-RU"/>
        </w:rPr>
        <w:t>Kuchinova</w:t>
      </w:r>
      <w:proofErr w:type="spellEnd"/>
      <w:r w:rsidRPr="005D5335">
        <w:rPr>
          <w:rFonts w:eastAsia="Times New Roman" w:cs="Times New Roman"/>
          <w:szCs w:val="24"/>
          <w:lang w:val="en-US" w:eastAsia="ru-RU"/>
        </w:rPr>
        <w:t>, E.S.</w:t>
      </w:r>
      <w:r>
        <w:rPr>
          <w:rFonts w:eastAsia="Times New Roman" w:cs="Times New Roman"/>
          <w:szCs w:val="24"/>
          <w:lang w:val="en-US" w:eastAsia="ru-RU"/>
        </w:rPr>
        <w:t xml:space="preserve"> (2010).</w:t>
      </w:r>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Turistskii</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klaster</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kak</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faktor</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sozdaniya</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konkurentnykh</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preimushchestv</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regiona</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na</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rynke</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turisticheskikh</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uslug</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na</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primere</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Respubliki</w:t>
      </w:r>
      <w:proofErr w:type="spellEnd"/>
      <w:r w:rsidRPr="005D5335">
        <w:rPr>
          <w:rFonts w:eastAsia="Times New Roman" w:cs="Times New Roman"/>
          <w:szCs w:val="24"/>
          <w:lang w:val="en-US" w:eastAsia="ru-RU"/>
        </w:rPr>
        <w:t xml:space="preserve"> Altai)</w:t>
      </w:r>
      <w:r>
        <w:rPr>
          <w:rFonts w:eastAsia="Times New Roman" w:cs="Times New Roman"/>
          <w:szCs w:val="24"/>
          <w:lang w:val="en-US" w:eastAsia="ru-RU"/>
        </w:rPr>
        <w:t xml:space="preserve"> [</w:t>
      </w:r>
      <w:r w:rsidRPr="005D5335">
        <w:rPr>
          <w:rFonts w:eastAsia="Times New Roman" w:cs="Times New Roman"/>
          <w:szCs w:val="24"/>
          <w:lang w:val="en-US" w:eastAsia="ru-RU"/>
        </w:rPr>
        <w:t>The tourist cluster as a factor in the creation of competitive advantages of the region on the tourist market (on the example of the Republic of Altai)</w:t>
      </w:r>
      <w:r>
        <w:rPr>
          <w:rFonts w:eastAsia="Times New Roman" w:cs="Times New Roman"/>
          <w:szCs w:val="24"/>
          <w:lang w:val="en-US" w:eastAsia="ru-RU"/>
        </w:rPr>
        <w:t>].</w:t>
      </w:r>
      <w:r w:rsidRPr="005D5335">
        <w:rPr>
          <w:rFonts w:eastAsia="Times New Roman" w:cs="Times New Roman"/>
          <w:szCs w:val="24"/>
          <w:lang w:val="en-US" w:eastAsia="ru-RU"/>
        </w:rPr>
        <w:t xml:space="preserve"> </w:t>
      </w:r>
      <w:proofErr w:type="spellStart"/>
      <w:r w:rsidRPr="005D5335">
        <w:rPr>
          <w:rFonts w:eastAsia="Times New Roman" w:cs="Times New Roman"/>
          <w:i/>
          <w:szCs w:val="24"/>
          <w:lang w:val="en-US" w:eastAsia="ru-RU"/>
        </w:rPr>
        <w:t>Vestnik</w:t>
      </w:r>
      <w:proofErr w:type="spellEnd"/>
      <w:r w:rsidRPr="005D5335">
        <w:rPr>
          <w:rFonts w:eastAsia="Times New Roman" w:cs="Times New Roman"/>
          <w:i/>
          <w:szCs w:val="24"/>
          <w:lang w:val="en-US" w:eastAsia="ru-RU"/>
        </w:rPr>
        <w:t xml:space="preserve"> </w:t>
      </w:r>
      <w:proofErr w:type="spellStart"/>
      <w:r w:rsidRPr="005D5335">
        <w:rPr>
          <w:rFonts w:eastAsia="Times New Roman" w:cs="Times New Roman"/>
          <w:i/>
          <w:szCs w:val="24"/>
          <w:lang w:val="en-US" w:eastAsia="ru-RU"/>
        </w:rPr>
        <w:t>Tomskogo</w:t>
      </w:r>
      <w:proofErr w:type="spellEnd"/>
      <w:r w:rsidRPr="005D5335">
        <w:rPr>
          <w:rFonts w:eastAsia="Times New Roman" w:cs="Times New Roman"/>
          <w:i/>
          <w:szCs w:val="24"/>
          <w:lang w:val="en-US" w:eastAsia="ru-RU"/>
        </w:rPr>
        <w:t xml:space="preserve"> </w:t>
      </w:r>
      <w:proofErr w:type="spellStart"/>
      <w:r w:rsidRPr="005D5335">
        <w:rPr>
          <w:rFonts w:eastAsia="Times New Roman" w:cs="Times New Roman"/>
          <w:i/>
          <w:szCs w:val="24"/>
          <w:lang w:val="en-US" w:eastAsia="ru-RU"/>
        </w:rPr>
        <w:t>gosudarstvennogo</w:t>
      </w:r>
      <w:proofErr w:type="spellEnd"/>
      <w:r w:rsidRPr="005D5335">
        <w:rPr>
          <w:rFonts w:eastAsia="Times New Roman" w:cs="Times New Roman"/>
          <w:i/>
          <w:szCs w:val="24"/>
          <w:lang w:val="en-US" w:eastAsia="ru-RU"/>
        </w:rPr>
        <w:t xml:space="preserve"> </w:t>
      </w:r>
      <w:proofErr w:type="spellStart"/>
      <w:r w:rsidRPr="005D5335">
        <w:rPr>
          <w:rFonts w:eastAsia="Times New Roman" w:cs="Times New Roman"/>
          <w:i/>
          <w:szCs w:val="24"/>
          <w:lang w:val="en-US" w:eastAsia="ru-RU"/>
        </w:rPr>
        <w:t>universiteta</w:t>
      </w:r>
      <w:proofErr w:type="spellEnd"/>
      <w:r w:rsidRPr="005D5335">
        <w:rPr>
          <w:rFonts w:eastAsia="Times New Roman" w:cs="Times New Roman"/>
          <w:i/>
          <w:szCs w:val="24"/>
          <w:lang w:val="en-US" w:eastAsia="ru-RU"/>
        </w:rPr>
        <w:t xml:space="preserve"> [Bulletin of the Tomsk State University]</w:t>
      </w:r>
      <w:r>
        <w:rPr>
          <w:rFonts w:eastAsia="Times New Roman" w:cs="Times New Roman"/>
          <w:szCs w:val="24"/>
          <w:lang w:val="en-US" w:eastAsia="ru-RU"/>
        </w:rPr>
        <w:t>, 340, 145-148.</w:t>
      </w:r>
    </w:p>
    <w:p w:rsidR="005D5335" w:rsidRDefault="005D5335" w:rsidP="00083334">
      <w:pPr>
        <w:rPr>
          <w:rFonts w:eastAsia="Times New Roman" w:cs="Times New Roman"/>
          <w:szCs w:val="24"/>
          <w:lang w:val="en-US" w:eastAsia="ru-RU"/>
        </w:rPr>
      </w:pPr>
      <w:r>
        <w:rPr>
          <w:rFonts w:eastAsia="Times New Roman" w:cs="Times New Roman"/>
          <w:szCs w:val="24"/>
          <w:lang w:val="en-US" w:eastAsia="ru-RU"/>
        </w:rPr>
        <w:t>5.</w:t>
      </w:r>
      <w:r w:rsidRPr="005D5335">
        <w:rPr>
          <w:lang w:val="en-US"/>
        </w:rPr>
        <w:t xml:space="preserve"> </w:t>
      </w:r>
      <w:proofErr w:type="spellStart"/>
      <w:r w:rsidRPr="005D5335">
        <w:rPr>
          <w:rFonts w:eastAsia="Times New Roman" w:cs="Times New Roman"/>
          <w:szCs w:val="24"/>
          <w:lang w:val="en-US" w:eastAsia="ru-RU"/>
        </w:rPr>
        <w:t>Maslennikov</w:t>
      </w:r>
      <w:proofErr w:type="spellEnd"/>
      <w:r>
        <w:rPr>
          <w:rFonts w:eastAsia="Times New Roman" w:cs="Times New Roman"/>
          <w:szCs w:val="24"/>
          <w:lang w:val="en-US" w:eastAsia="ru-RU"/>
        </w:rPr>
        <w:t>,</w:t>
      </w:r>
      <w:r w:rsidRPr="005D5335">
        <w:rPr>
          <w:rFonts w:eastAsia="Times New Roman" w:cs="Times New Roman"/>
          <w:szCs w:val="24"/>
          <w:lang w:val="en-US" w:eastAsia="ru-RU"/>
        </w:rPr>
        <w:t xml:space="preserve"> V.V. </w:t>
      </w:r>
      <w:r w:rsidRPr="00B561FF">
        <w:rPr>
          <w:lang w:val="en-US"/>
        </w:rPr>
        <w:t>&amp;</w:t>
      </w:r>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Pinskaya</w:t>
      </w:r>
      <w:proofErr w:type="spellEnd"/>
      <w:r>
        <w:rPr>
          <w:rFonts w:eastAsia="Times New Roman" w:cs="Times New Roman"/>
          <w:szCs w:val="24"/>
          <w:lang w:val="en-US" w:eastAsia="ru-RU"/>
        </w:rPr>
        <w:t>,</w:t>
      </w:r>
      <w:r w:rsidRPr="005D5335">
        <w:rPr>
          <w:rFonts w:eastAsia="Times New Roman" w:cs="Times New Roman"/>
          <w:szCs w:val="24"/>
          <w:lang w:val="en-US" w:eastAsia="ru-RU"/>
        </w:rPr>
        <w:t xml:space="preserve"> M.R.</w:t>
      </w:r>
      <w:r>
        <w:rPr>
          <w:rFonts w:eastAsia="Times New Roman" w:cs="Times New Roman"/>
          <w:szCs w:val="24"/>
          <w:lang w:val="en-US" w:eastAsia="ru-RU"/>
        </w:rPr>
        <w:t xml:space="preserve"> (2015).</w:t>
      </w:r>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Modifikatsiya</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byudzhetnykh</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pravil</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dlya</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investitsionnogo</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razvitiya</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ekonomiki</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Rossii</w:t>
      </w:r>
      <w:proofErr w:type="spellEnd"/>
      <w:r w:rsidRPr="005D5335">
        <w:rPr>
          <w:rFonts w:eastAsia="Times New Roman" w:cs="Times New Roman"/>
          <w:szCs w:val="24"/>
          <w:lang w:val="en-US" w:eastAsia="ru-RU"/>
        </w:rPr>
        <w:t xml:space="preserve"> </w:t>
      </w:r>
      <w:r>
        <w:rPr>
          <w:rFonts w:eastAsia="Times New Roman" w:cs="Times New Roman"/>
          <w:szCs w:val="24"/>
          <w:lang w:val="en-US" w:eastAsia="ru-RU"/>
        </w:rPr>
        <w:t>[</w:t>
      </w:r>
      <w:r w:rsidRPr="005D5335">
        <w:rPr>
          <w:rFonts w:eastAsia="Times New Roman" w:cs="Times New Roman"/>
          <w:szCs w:val="24"/>
          <w:lang w:val="en-US" w:eastAsia="ru-RU"/>
        </w:rPr>
        <w:t>Modification of the budget rules for the investment of Russian</w:t>
      </w:r>
      <w:r>
        <w:rPr>
          <w:rFonts w:eastAsia="Times New Roman" w:cs="Times New Roman"/>
          <w:szCs w:val="24"/>
          <w:lang w:val="en-US" w:eastAsia="ru-RU"/>
        </w:rPr>
        <w:t xml:space="preserve">]. </w:t>
      </w:r>
      <w:proofErr w:type="spellStart"/>
      <w:r w:rsidRPr="005D5335">
        <w:rPr>
          <w:rFonts w:eastAsia="Times New Roman" w:cs="Times New Roman"/>
          <w:i/>
          <w:szCs w:val="24"/>
          <w:lang w:val="en-US" w:eastAsia="ru-RU"/>
        </w:rPr>
        <w:t>Vestnik</w:t>
      </w:r>
      <w:proofErr w:type="spellEnd"/>
      <w:r w:rsidRPr="005D5335">
        <w:rPr>
          <w:rFonts w:eastAsia="Times New Roman" w:cs="Times New Roman"/>
          <w:i/>
          <w:szCs w:val="24"/>
          <w:lang w:val="en-US" w:eastAsia="ru-RU"/>
        </w:rPr>
        <w:t xml:space="preserve"> </w:t>
      </w:r>
      <w:proofErr w:type="spellStart"/>
      <w:r w:rsidRPr="005D5335">
        <w:rPr>
          <w:rFonts w:eastAsia="Times New Roman" w:cs="Times New Roman"/>
          <w:i/>
          <w:szCs w:val="24"/>
          <w:lang w:val="en-US" w:eastAsia="ru-RU"/>
        </w:rPr>
        <w:t>Finansovogo</w:t>
      </w:r>
      <w:proofErr w:type="spellEnd"/>
      <w:r w:rsidRPr="005D5335">
        <w:rPr>
          <w:rFonts w:eastAsia="Times New Roman" w:cs="Times New Roman"/>
          <w:i/>
          <w:szCs w:val="24"/>
          <w:lang w:val="en-US" w:eastAsia="ru-RU"/>
        </w:rPr>
        <w:t xml:space="preserve"> </w:t>
      </w:r>
      <w:proofErr w:type="spellStart"/>
      <w:r w:rsidRPr="005D5335">
        <w:rPr>
          <w:rFonts w:eastAsia="Times New Roman" w:cs="Times New Roman"/>
          <w:i/>
          <w:szCs w:val="24"/>
          <w:lang w:val="en-US" w:eastAsia="ru-RU"/>
        </w:rPr>
        <w:t>universiteta</w:t>
      </w:r>
      <w:proofErr w:type="spellEnd"/>
      <w:r w:rsidRPr="005D5335">
        <w:rPr>
          <w:rFonts w:eastAsia="Times New Roman" w:cs="Times New Roman"/>
          <w:i/>
          <w:szCs w:val="24"/>
          <w:lang w:val="en-US" w:eastAsia="ru-RU"/>
        </w:rPr>
        <w:t xml:space="preserve"> [Bulletin of the Financial University]</w:t>
      </w:r>
      <w:r>
        <w:rPr>
          <w:rFonts w:eastAsia="Times New Roman" w:cs="Times New Roman"/>
          <w:szCs w:val="24"/>
          <w:lang w:val="en-US" w:eastAsia="ru-RU"/>
        </w:rPr>
        <w:t>, 6, 30-38.</w:t>
      </w:r>
    </w:p>
    <w:p w:rsidR="005D5335" w:rsidRDefault="005D5335" w:rsidP="00083334">
      <w:pPr>
        <w:rPr>
          <w:rFonts w:eastAsia="Times New Roman" w:cs="Times New Roman"/>
          <w:szCs w:val="24"/>
          <w:lang w:val="en-US" w:eastAsia="ru-RU"/>
        </w:rPr>
      </w:pPr>
      <w:r>
        <w:rPr>
          <w:rFonts w:eastAsia="Times New Roman" w:cs="Times New Roman"/>
          <w:szCs w:val="24"/>
          <w:lang w:val="en-US" w:eastAsia="ru-RU"/>
        </w:rPr>
        <w:t xml:space="preserve">6. </w:t>
      </w:r>
      <w:proofErr w:type="spellStart"/>
      <w:r w:rsidRPr="005D5335">
        <w:rPr>
          <w:rFonts w:eastAsia="Times New Roman" w:cs="Times New Roman"/>
          <w:szCs w:val="24"/>
          <w:lang w:val="en-US" w:eastAsia="ru-RU"/>
        </w:rPr>
        <w:t>Mikhailov</w:t>
      </w:r>
      <w:proofErr w:type="spellEnd"/>
      <w:r w:rsidRPr="005D5335">
        <w:rPr>
          <w:rFonts w:eastAsia="Times New Roman" w:cs="Times New Roman"/>
          <w:szCs w:val="24"/>
          <w:lang w:val="en-US" w:eastAsia="ru-RU"/>
        </w:rPr>
        <w:t xml:space="preserve">, R.V. </w:t>
      </w:r>
      <w:r>
        <w:rPr>
          <w:rFonts w:eastAsia="Times New Roman" w:cs="Times New Roman"/>
          <w:szCs w:val="24"/>
          <w:lang w:val="en-US" w:eastAsia="ru-RU"/>
        </w:rPr>
        <w:t xml:space="preserve">(2013). </w:t>
      </w:r>
      <w:proofErr w:type="spellStart"/>
      <w:r w:rsidRPr="005D5335">
        <w:rPr>
          <w:rFonts w:eastAsia="Times New Roman" w:cs="Times New Roman"/>
          <w:szCs w:val="24"/>
          <w:lang w:val="en-US" w:eastAsia="ru-RU"/>
        </w:rPr>
        <w:t>Agropromyshlennyi</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klaster</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kak</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perspektivnyi</w:t>
      </w:r>
      <w:proofErr w:type="spellEnd"/>
      <w:r w:rsidRPr="005D5335">
        <w:rPr>
          <w:rFonts w:eastAsia="Times New Roman" w:cs="Times New Roman"/>
          <w:szCs w:val="24"/>
          <w:lang w:val="en-US" w:eastAsia="ru-RU"/>
        </w:rPr>
        <w:t xml:space="preserve"> vid </w:t>
      </w:r>
      <w:proofErr w:type="spellStart"/>
      <w:r w:rsidRPr="005D5335">
        <w:rPr>
          <w:rFonts w:eastAsia="Times New Roman" w:cs="Times New Roman"/>
          <w:szCs w:val="24"/>
          <w:lang w:val="en-US" w:eastAsia="ru-RU"/>
        </w:rPr>
        <w:t>klasternykh</w:t>
      </w:r>
      <w:proofErr w:type="spellEnd"/>
      <w:r w:rsidRPr="005D5335">
        <w:rPr>
          <w:rFonts w:eastAsia="Times New Roman" w:cs="Times New Roman"/>
          <w:szCs w:val="24"/>
          <w:lang w:val="en-US" w:eastAsia="ru-RU"/>
        </w:rPr>
        <w:t xml:space="preserve"> </w:t>
      </w:r>
      <w:proofErr w:type="spellStart"/>
      <w:r w:rsidRPr="005D5335">
        <w:rPr>
          <w:rFonts w:eastAsia="Times New Roman" w:cs="Times New Roman"/>
          <w:szCs w:val="24"/>
          <w:lang w:val="en-US" w:eastAsia="ru-RU"/>
        </w:rPr>
        <w:t>obrazovanii</w:t>
      </w:r>
      <w:proofErr w:type="spellEnd"/>
      <w:r>
        <w:rPr>
          <w:rFonts w:eastAsia="Times New Roman" w:cs="Times New Roman"/>
          <w:szCs w:val="24"/>
          <w:lang w:val="en-US" w:eastAsia="ru-RU"/>
        </w:rPr>
        <w:t xml:space="preserve"> [</w:t>
      </w:r>
      <w:r w:rsidRPr="005D5335">
        <w:rPr>
          <w:rFonts w:eastAsia="Times New Roman" w:cs="Times New Roman"/>
          <w:szCs w:val="24"/>
          <w:lang w:val="en-US" w:eastAsia="ru-RU"/>
        </w:rPr>
        <w:t>Agriculture cluster as a perspective view of cluster formations</w:t>
      </w:r>
      <w:r>
        <w:rPr>
          <w:rFonts w:eastAsia="Times New Roman" w:cs="Times New Roman"/>
          <w:szCs w:val="24"/>
          <w:lang w:val="en-US" w:eastAsia="ru-RU"/>
        </w:rPr>
        <w:t xml:space="preserve">]. </w:t>
      </w:r>
      <w:proofErr w:type="spellStart"/>
      <w:r w:rsidRPr="000C7DAF">
        <w:rPr>
          <w:rFonts w:eastAsia="Times New Roman" w:cs="Times New Roman"/>
          <w:i/>
          <w:szCs w:val="24"/>
          <w:lang w:val="en-US" w:eastAsia="ru-RU"/>
        </w:rPr>
        <w:t>Vestnik</w:t>
      </w:r>
      <w:proofErr w:type="spellEnd"/>
      <w:r w:rsidRPr="000C7DAF">
        <w:rPr>
          <w:rFonts w:eastAsia="Times New Roman" w:cs="Times New Roman"/>
          <w:i/>
          <w:szCs w:val="24"/>
          <w:lang w:val="en-US" w:eastAsia="ru-RU"/>
        </w:rPr>
        <w:t xml:space="preserve"> TISBI [Bulletin of TISBI]</w:t>
      </w:r>
      <w:r>
        <w:rPr>
          <w:rFonts w:eastAsia="Times New Roman" w:cs="Times New Roman"/>
          <w:szCs w:val="24"/>
          <w:lang w:val="en-US" w:eastAsia="ru-RU"/>
        </w:rPr>
        <w:t>, 1, 184-188.</w:t>
      </w:r>
    </w:p>
    <w:p w:rsidR="005D5335" w:rsidRDefault="005D5335" w:rsidP="00083334">
      <w:pPr>
        <w:rPr>
          <w:rFonts w:eastAsia="Times New Roman" w:cs="Times New Roman"/>
          <w:szCs w:val="24"/>
          <w:lang w:val="en-US" w:eastAsia="ru-RU"/>
        </w:rPr>
      </w:pPr>
      <w:r>
        <w:rPr>
          <w:rFonts w:eastAsia="Times New Roman" w:cs="Times New Roman"/>
          <w:szCs w:val="24"/>
          <w:lang w:val="en-US" w:eastAsia="ru-RU"/>
        </w:rPr>
        <w:t xml:space="preserve">7. </w:t>
      </w:r>
      <w:proofErr w:type="spellStart"/>
      <w:r w:rsidR="000C7DAF" w:rsidRPr="000C7DAF">
        <w:rPr>
          <w:rFonts w:eastAsia="Times New Roman" w:cs="Times New Roman"/>
          <w:szCs w:val="24"/>
          <w:lang w:val="en-US" w:eastAsia="ru-RU"/>
        </w:rPr>
        <w:t>Samostrokova</w:t>
      </w:r>
      <w:proofErr w:type="spellEnd"/>
      <w:r w:rsidR="000C7DAF" w:rsidRPr="000C7DAF">
        <w:rPr>
          <w:rFonts w:eastAsia="Times New Roman" w:cs="Times New Roman"/>
          <w:szCs w:val="24"/>
          <w:lang w:val="en-US" w:eastAsia="ru-RU"/>
        </w:rPr>
        <w:t>, E. S.</w:t>
      </w:r>
      <w:r w:rsidR="000C7DAF">
        <w:rPr>
          <w:rFonts w:eastAsia="Times New Roman" w:cs="Times New Roman"/>
          <w:szCs w:val="24"/>
          <w:lang w:val="en-US" w:eastAsia="ru-RU"/>
        </w:rPr>
        <w:t xml:space="preserve"> (2012).</w:t>
      </w:r>
      <w:r w:rsidR="000C7DAF" w:rsidRPr="000C7DAF">
        <w:rPr>
          <w:rFonts w:eastAsia="Times New Roman" w:cs="Times New Roman"/>
          <w:szCs w:val="24"/>
          <w:lang w:val="en-US" w:eastAsia="ru-RU"/>
        </w:rPr>
        <w:t xml:space="preserve"> </w:t>
      </w:r>
      <w:proofErr w:type="spellStart"/>
      <w:r w:rsidR="000C7DAF" w:rsidRPr="000C7DAF">
        <w:rPr>
          <w:rFonts w:eastAsia="Times New Roman" w:cs="Times New Roman"/>
          <w:szCs w:val="24"/>
          <w:lang w:val="en-US" w:eastAsia="ru-RU"/>
        </w:rPr>
        <w:t>Klassifikatsiya</w:t>
      </w:r>
      <w:proofErr w:type="spellEnd"/>
      <w:r w:rsidR="000C7DAF" w:rsidRPr="000C7DAF">
        <w:rPr>
          <w:rFonts w:eastAsia="Times New Roman" w:cs="Times New Roman"/>
          <w:szCs w:val="24"/>
          <w:lang w:val="en-US" w:eastAsia="ru-RU"/>
        </w:rPr>
        <w:t xml:space="preserve"> </w:t>
      </w:r>
      <w:proofErr w:type="spellStart"/>
      <w:r w:rsidR="000C7DAF" w:rsidRPr="000C7DAF">
        <w:rPr>
          <w:rFonts w:eastAsia="Times New Roman" w:cs="Times New Roman"/>
          <w:szCs w:val="24"/>
          <w:lang w:val="en-US" w:eastAsia="ru-RU"/>
        </w:rPr>
        <w:t>klasterov</w:t>
      </w:r>
      <w:proofErr w:type="spellEnd"/>
      <w:r w:rsidR="000C7DAF" w:rsidRPr="000C7DAF">
        <w:rPr>
          <w:rFonts w:eastAsia="Times New Roman" w:cs="Times New Roman"/>
          <w:szCs w:val="24"/>
          <w:lang w:val="en-US" w:eastAsia="ru-RU"/>
        </w:rPr>
        <w:t xml:space="preserve"> </w:t>
      </w:r>
      <w:proofErr w:type="spellStart"/>
      <w:r w:rsidR="000C7DAF" w:rsidRPr="000C7DAF">
        <w:rPr>
          <w:rFonts w:eastAsia="Times New Roman" w:cs="Times New Roman"/>
          <w:szCs w:val="24"/>
          <w:lang w:val="en-US" w:eastAsia="ru-RU"/>
        </w:rPr>
        <w:t>predpriyatii</w:t>
      </w:r>
      <w:proofErr w:type="spellEnd"/>
      <w:r w:rsidR="000C7DAF" w:rsidRPr="000C7DAF">
        <w:rPr>
          <w:rFonts w:eastAsia="Times New Roman" w:cs="Times New Roman"/>
          <w:szCs w:val="24"/>
          <w:lang w:val="en-US" w:eastAsia="ru-RU"/>
        </w:rPr>
        <w:t xml:space="preserve"> </w:t>
      </w:r>
      <w:r w:rsidR="000C7DAF">
        <w:rPr>
          <w:rFonts w:eastAsia="Times New Roman" w:cs="Times New Roman"/>
          <w:szCs w:val="24"/>
          <w:lang w:val="en-US" w:eastAsia="ru-RU"/>
        </w:rPr>
        <w:t>[</w:t>
      </w:r>
      <w:r w:rsidR="000C7DAF" w:rsidRPr="000C7DAF">
        <w:rPr>
          <w:rFonts w:eastAsia="Times New Roman" w:cs="Times New Roman"/>
          <w:szCs w:val="24"/>
          <w:lang w:val="en-US" w:eastAsia="ru-RU"/>
        </w:rPr>
        <w:t>Classification companies cluster</w:t>
      </w:r>
      <w:r w:rsidR="000C7DAF">
        <w:rPr>
          <w:rFonts w:eastAsia="Times New Roman" w:cs="Times New Roman"/>
          <w:szCs w:val="24"/>
          <w:lang w:val="en-US" w:eastAsia="ru-RU"/>
        </w:rPr>
        <w:t xml:space="preserve">].  </w:t>
      </w:r>
      <w:proofErr w:type="spellStart"/>
      <w:r w:rsidR="000C7DAF" w:rsidRPr="000C7DAF">
        <w:rPr>
          <w:rFonts w:eastAsia="Times New Roman" w:cs="Times New Roman"/>
          <w:i/>
          <w:szCs w:val="24"/>
          <w:lang w:val="en-US" w:eastAsia="ru-RU"/>
        </w:rPr>
        <w:t>Molodoi</w:t>
      </w:r>
      <w:proofErr w:type="spellEnd"/>
      <w:r w:rsidR="000C7DAF" w:rsidRPr="000C7DAF">
        <w:rPr>
          <w:rFonts w:eastAsia="Times New Roman" w:cs="Times New Roman"/>
          <w:i/>
          <w:szCs w:val="24"/>
          <w:lang w:val="en-US" w:eastAsia="ru-RU"/>
        </w:rPr>
        <w:t xml:space="preserve"> </w:t>
      </w:r>
      <w:proofErr w:type="spellStart"/>
      <w:r w:rsidR="000C7DAF" w:rsidRPr="000C7DAF">
        <w:rPr>
          <w:rFonts w:eastAsia="Times New Roman" w:cs="Times New Roman"/>
          <w:i/>
          <w:szCs w:val="24"/>
          <w:lang w:val="en-US" w:eastAsia="ru-RU"/>
        </w:rPr>
        <w:t>uchenyi</w:t>
      </w:r>
      <w:proofErr w:type="spellEnd"/>
      <w:r w:rsidR="000C7DAF" w:rsidRPr="000C7DAF">
        <w:rPr>
          <w:rFonts w:eastAsia="Times New Roman" w:cs="Times New Roman"/>
          <w:i/>
          <w:szCs w:val="24"/>
          <w:lang w:val="en-US" w:eastAsia="ru-RU"/>
        </w:rPr>
        <w:t xml:space="preserve"> [Young scientist]</w:t>
      </w:r>
      <w:r w:rsidR="000C7DAF">
        <w:rPr>
          <w:rFonts w:eastAsia="Times New Roman" w:cs="Times New Roman"/>
          <w:szCs w:val="24"/>
          <w:lang w:val="en-US" w:eastAsia="ru-RU"/>
        </w:rPr>
        <w:t>, 1, 1, 141-143</w:t>
      </w:r>
      <w:r w:rsidR="000C7DAF" w:rsidRPr="000C7DAF">
        <w:rPr>
          <w:rFonts w:eastAsia="Times New Roman" w:cs="Times New Roman"/>
          <w:szCs w:val="24"/>
          <w:lang w:val="en-US" w:eastAsia="ru-RU"/>
        </w:rPr>
        <w:t>.</w:t>
      </w:r>
    </w:p>
    <w:p w:rsidR="000C7DAF" w:rsidRPr="00B561FF" w:rsidRDefault="000C7DAF" w:rsidP="000C7DAF">
      <w:pPr>
        <w:rPr>
          <w:rFonts w:eastAsia="Times New Roman" w:cs="Times New Roman"/>
          <w:szCs w:val="24"/>
          <w:lang w:val="en-US" w:eastAsia="ru-RU"/>
        </w:rPr>
      </w:pPr>
      <w:r>
        <w:rPr>
          <w:rFonts w:eastAsia="Times New Roman" w:cs="Times New Roman"/>
          <w:szCs w:val="24"/>
          <w:lang w:val="en-US" w:eastAsia="ru-RU"/>
        </w:rPr>
        <w:t xml:space="preserve">8. </w:t>
      </w:r>
      <w:proofErr w:type="spellStart"/>
      <w:r w:rsidRPr="000C7DAF">
        <w:rPr>
          <w:rFonts w:eastAsia="Times New Roman" w:cs="Times New Roman"/>
          <w:szCs w:val="24"/>
          <w:lang w:val="en-US" w:eastAsia="ru-RU"/>
        </w:rPr>
        <w:t>Genri</w:t>
      </w:r>
      <w:proofErr w:type="spellEnd"/>
      <w:r w:rsidRPr="000C7DAF">
        <w:rPr>
          <w:rFonts w:eastAsia="Times New Roman" w:cs="Times New Roman"/>
          <w:szCs w:val="24"/>
          <w:lang w:val="en-US" w:eastAsia="ru-RU"/>
        </w:rPr>
        <w:t xml:space="preserve"> </w:t>
      </w:r>
      <w:proofErr w:type="spellStart"/>
      <w:r w:rsidRPr="000C7DAF">
        <w:rPr>
          <w:rFonts w:eastAsia="Times New Roman" w:cs="Times New Roman"/>
          <w:szCs w:val="24"/>
          <w:lang w:val="en-US" w:eastAsia="ru-RU"/>
        </w:rPr>
        <w:t>Itskovits</w:t>
      </w:r>
      <w:proofErr w:type="spellEnd"/>
      <w:r w:rsidRPr="000C7DAF">
        <w:rPr>
          <w:rFonts w:eastAsia="Times New Roman" w:cs="Times New Roman"/>
          <w:szCs w:val="24"/>
          <w:lang w:val="en-US" w:eastAsia="ru-RU"/>
        </w:rPr>
        <w:t xml:space="preserve"> </w:t>
      </w:r>
      <w:r>
        <w:rPr>
          <w:rFonts w:eastAsia="Times New Roman" w:cs="Times New Roman"/>
          <w:szCs w:val="24"/>
          <w:lang w:val="en-US" w:eastAsia="ru-RU"/>
        </w:rPr>
        <w:t>(2010)</w:t>
      </w:r>
      <w:r w:rsidRPr="000C7DAF">
        <w:rPr>
          <w:rFonts w:eastAsia="Times New Roman" w:cs="Times New Roman"/>
          <w:szCs w:val="24"/>
          <w:lang w:val="en-US" w:eastAsia="ru-RU"/>
        </w:rPr>
        <w:t xml:space="preserve">.  </w:t>
      </w:r>
      <w:proofErr w:type="spellStart"/>
      <w:r w:rsidRPr="000C7DAF">
        <w:rPr>
          <w:rFonts w:eastAsia="Times New Roman" w:cs="Times New Roman"/>
          <w:szCs w:val="24"/>
          <w:lang w:val="en-US" w:eastAsia="ru-RU"/>
        </w:rPr>
        <w:t>Troinaya</w:t>
      </w:r>
      <w:proofErr w:type="spellEnd"/>
      <w:r w:rsidRPr="000C7DAF">
        <w:rPr>
          <w:rFonts w:eastAsia="Times New Roman" w:cs="Times New Roman"/>
          <w:szCs w:val="24"/>
          <w:lang w:val="en-US" w:eastAsia="ru-RU"/>
        </w:rPr>
        <w:t xml:space="preserve"> spiral'</w:t>
      </w:r>
      <w:r>
        <w:rPr>
          <w:rFonts w:eastAsia="Times New Roman" w:cs="Times New Roman"/>
          <w:szCs w:val="24"/>
          <w:lang w:val="en-US" w:eastAsia="ru-RU"/>
        </w:rPr>
        <w:t xml:space="preserve"> [</w:t>
      </w:r>
      <w:r w:rsidRPr="000C7DAF">
        <w:rPr>
          <w:rFonts w:eastAsia="Times New Roman" w:cs="Times New Roman"/>
          <w:szCs w:val="24"/>
          <w:lang w:val="en-US" w:eastAsia="ru-RU"/>
        </w:rPr>
        <w:t>Triple Helix</w:t>
      </w:r>
      <w:r>
        <w:rPr>
          <w:rFonts w:eastAsia="Times New Roman" w:cs="Times New Roman"/>
          <w:szCs w:val="24"/>
          <w:lang w:val="en-US" w:eastAsia="ru-RU"/>
        </w:rPr>
        <w:t xml:space="preserve">]. </w:t>
      </w:r>
      <w:proofErr w:type="spellStart"/>
      <w:r w:rsidRPr="000C7DAF">
        <w:rPr>
          <w:rFonts w:eastAsia="Times New Roman" w:cs="Times New Roman"/>
          <w:i/>
          <w:szCs w:val="24"/>
          <w:lang w:val="en-US" w:eastAsia="ru-RU"/>
        </w:rPr>
        <w:t>Universitety</w:t>
      </w:r>
      <w:proofErr w:type="spellEnd"/>
      <w:r w:rsidRPr="000C7DAF">
        <w:rPr>
          <w:rFonts w:eastAsia="Times New Roman" w:cs="Times New Roman"/>
          <w:i/>
          <w:szCs w:val="24"/>
          <w:lang w:val="en-US" w:eastAsia="ru-RU"/>
        </w:rPr>
        <w:t xml:space="preserve"> - </w:t>
      </w:r>
      <w:proofErr w:type="spellStart"/>
      <w:r w:rsidRPr="000C7DAF">
        <w:rPr>
          <w:rFonts w:eastAsia="Times New Roman" w:cs="Times New Roman"/>
          <w:i/>
          <w:szCs w:val="24"/>
          <w:lang w:val="en-US" w:eastAsia="ru-RU"/>
        </w:rPr>
        <w:t>predpriyatiya</w:t>
      </w:r>
      <w:proofErr w:type="spellEnd"/>
      <w:r w:rsidRPr="000C7DAF">
        <w:rPr>
          <w:rFonts w:eastAsia="Times New Roman" w:cs="Times New Roman"/>
          <w:i/>
          <w:szCs w:val="24"/>
          <w:lang w:val="en-US" w:eastAsia="ru-RU"/>
        </w:rPr>
        <w:t xml:space="preserve"> - </w:t>
      </w:r>
      <w:proofErr w:type="spellStart"/>
      <w:r w:rsidRPr="000C7DAF">
        <w:rPr>
          <w:rFonts w:eastAsia="Times New Roman" w:cs="Times New Roman"/>
          <w:i/>
          <w:szCs w:val="24"/>
          <w:lang w:val="en-US" w:eastAsia="ru-RU"/>
        </w:rPr>
        <w:t>gosudarstvo</w:t>
      </w:r>
      <w:proofErr w:type="spellEnd"/>
      <w:r w:rsidRPr="000C7DAF">
        <w:rPr>
          <w:rFonts w:eastAsia="Times New Roman" w:cs="Times New Roman"/>
          <w:i/>
          <w:szCs w:val="24"/>
          <w:lang w:val="en-US" w:eastAsia="ru-RU"/>
        </w:rPr>
        <w:t xml:space="preserve">. </w:t>
      </w:r>
      <w:proofErr w:type="spellStart"/>
      <w:r w:rsidRPr="000C7DAF">
        <w:rPr>
          <w:rFonts w:eastAsia="Times New Roman" w:cs="Times New Roman"/>
          <w:i/>
          <w:szCs w:val="24"/>
          <w:lang w:val="en-US" w:eastAsia="ru-RU"/>
        </w:rPr>
        <w:t>Innovatsii</w:t>
      </w:r>
      <w:proofErr w:type="spellEnd"/>
      <w:r w:rsidRPr="000C7DAF">
        <w:rPr>
          <w:rFonts w:eastAsia="Times New Roman" w:cs="Times New Roman"/>
          <w:i/>
          <w:szCs w:val="24"/>
          <w:lang w:val="en-US" w:eastAsia="ru-RU"/>
        </w:rPr>
        <w:t xml:space="preserve"> v </w:t>
      </w:r>
      <w:proofErr w:type="spellStart"/>
      <w:r w:rsidRPr="000C7DAF">
        <w:rPr>
          <w:rFonts w:eastAsia="Times New Roman" w:cs="Times New Roman"/>
          <w:i/>
          <w:szCs w:val="24"/>
          <w:lang w:val="en-US" w:eastAsia="ru-RU"/>
        </w:rPr>
        <w:t>deistvii</w:t>
      </w:r>
      <w:proofErr w:type="spellEnd"/>
      <w:r w:rsidRPr="000C7DAF">
        <w:rPr>
          <w:rFonts w:eastAsia="Times New Roman" w:cs="Times New Roman"/>
          <w:i/>
          <w:szCs w:val="24"/>
          <w:lang w:val="en-US" w:eastAsia="ru-RU"/>
        </w:rPr>
        <w:t xml:space="preserve"> - Tomsk : </w:t>
      </w:r>
      <w:proofErr w:type="spellStart"/>
      <w:r w:rsidRPr="000C7DAF">
        <w:rPr>
          <w:rFonts w:eastAsia="Times New Roman" w:cs="Times New Roman"/>
          <w:i/>
          <w:szCs w:val="24"/>
          <w:lang w:val="en-US" w:eastAsia="ru-RU"/>
        </w:rPr>
        <w:t>Izd-vo</w:t>
      </w:r>
      <w:proofErr w:type="spellEnd"/>
      <w:r w:rsidRPr="000C7DAF">
        <w:rPr>
          <w:rFonts w:eastAsia="Times New Roman" w:cs="Times New Roman"/>
          <w:i/>
          <w:szCs w:val="24"/>
          <w:lang w:val="en-US" w:eastAsia="ru-RU"/>
        </w:rPr>
        <w:t xml:space="preserve"> Tomsk, </w:t>
      </w:r>
      <w:proofErr w:type="spellStart"/>
      <w:r w:rsidRPr="000C7DAF">
        <w:rPr>
          <w:rFonts w:eastAsia="Times New Roman" w:cs="Times New Roman"/>
          <w:i/>
          <w:szCs w:val="24"/>
          <w:lang w:val="en-US" w:eastAsia="ru-RU"/>
        </w:rPr>
        <w:t>gos</w:t>
      </w:r>
      <w:proofErr w:type="spellEnd"/>
      <w:r w:rsidRPr="000C7DAF">
        <w:rPr>
          <w:rFonts w:eastAsia="Times New Roman" w:cs="Times New Roman"/>
          <w:i/>
          <w:szCs w:val="24"/>
          <w:lang w:val="en-US" w:eastAsia="ru-RU"/>
        </w:rPr>
        <w:t xml:space="preserve">. un-ta </w:t>
      </w:r>
      <w:proofErr w:type="spellStart"/>
      <w:r w:rsidRPr="000C7DAF">
        <w:rPr>
          <w:rFonts w:eastAsia="Times New Roman" w:cs="Times New Roman"/>
          <w:i/>
          <w:szCs w:val="24"/>
          <w:lang w:val="en-US" w:eastAsia="ru-RU"/>
        </w:rPr>
        <w:t>sistem</w:t>
      </w:r>
      <w:proofErr w:type="spellEnd"/>
      <w:r w:rsidRPr="000C7DAF">
        <w:rPr>
          <w:rFonts w:eastAsia="Times New Roman" w:cs="Times New Roman"/>
          <w:i/>
          <w:szCs w:val="24"/>
          <w:lang w:val="en-US" w:eastAsia="ru-RU"/>
        </w:rPr>
        <w:t xml:space="preserve"> </w:t>
      </w:r>
      <w:proofErr w:type="spellStart"/>
      <w:r w:rsidRPr="000C7DAF">
        <w:rPr>
          <w:rFonts w:eastAsia="Times New Roman" w:cs="Times New Roman"/>
          <w:i/>
          <w:szCs w:val="24"/>
          <w:lang w:val="en-US" w:eastAsia="ru-RU"/>
        </w:rPr>
        <w:t>upr</w:t>
      </w:r>
      <w:proofErr w:type="spellEnd"/>
      <w:r w:rsidRPr="000C7DAF">
        <w:rPr>
          <w:rFonts w:eastAsia="Times New Roman" w:cs="Times New Roman"/>
          <w:i/>
          <w:szCs w:val="24"/>
          <w:lang w:val="en-US" w:eastAsia="ru-RU"/>
        </w:rPr>
        <w:t xml:space="preserve">. </w:t>
      </w:r>
      <w:proofErr w:type="spellStart"/>
      <w:r w:rsidRPr="000C7DAF">
        <w:rPr>
          <w:rFonts w:eastAsia="Times New Roman" w:cs="Times New Roman"/>
          <w:i/>
          <w:szCs w:val="24"/>
          <w:lang w:val="en-US" w:eastAsia="ru-RU"/>
        </w:rPr>
        <w:t>i</w:t>
      </w:r>
      <w:proofErr w:type="spellEnd"/>
      <w:r w:rsidRPr="000C7DAF">
        <w:rPr>
          <w:rFonts w:eastAsia="Times New Roman" w:cs="Times New Roman"/>
          <w:i/>
          <w:szCs w:val="24"/>
          <w:lang w:val="en-US" w:eastAsia="ru-RU"/>
        </w:rPr>
        <w:t xml:space="preserve"> </w:t>
      </w:r>
      <w:proofErr w:type="spellStart"/>
      <w:r w:rsidRPr="000C7DAF">
        <w:rPr>
          <w:rFonts w:eastAsia="Times New Roman" w:cs="Times New Roman"/>
          <w:i/>
          <w:szCs w:val="24"/>
          <w:lang w:val="en-US" w:eastAsia="ru-RU"/>
        </w:rPr>
        <w:t>radioelektroniki</w:t>
      </w:r>
      <w:proofErr w:type="spellEnd"/>
      <w:r w:rsidRPr="000C7DAF">
        <w:rPr>
          <w:rFonts w:eastAsia="Times New Roman" w:cs="Times New Roman"/>
          <w:i/>
          <w:szCs w:val="24"/>
          <w:lang w:val="en-US" w:eastAsia="ru-RU"/>
        </w:rPr>
        <w:t xml:space="preserve"> [Universities - Enterprises - state. Innovation in Action - Tomsk: Publishing house of Tomsk State University exercise systems and radio electronics]</w:t>
      </w:r>
      <w:r>
        <w:rPr>
          <w:rFonts w:eastAsia="Times New Roman" w:cs="Times New Roman"/>
          <w:szCs w:val="24"/>
          <w:lang w:val="en-US" w:eastAsia="ru-RU"/>
        </w:rPr>
        <w:t>, 238</w:t>
      </w:r>
      <w:r w:rsidRPr="000C7DAF">
        <w:rPr>
          <w:rFonts w:eastAsia="Times New Roman" w:cs="Times New Roman"/>
          <w:szCs w:val="24"/>
          <w:lang w:val="en-US" w:eastAsia="ru-RU"/>
        </w:rPr>
        <w:t>.</w:t>
      </w:r>
    </w:p>
    <w:p w:rsidR="00E7421C" w:rsidRDefault="00E7421C" w:rsidP="00083334"/>
    <w:sectPr w:rsidR="00E7421C" w:rsidSect="000833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70" w:rsidRDefault="00723670" w:rsidP="00723670">
      <w:r>
        <w:separator/>
      </w:r>
    </w:p>
  </w:endnote>
  <w:endnote w:type="continuationSeparator" w:id="0">
    <w:p w:rsidR="00723670" w:rsidRDefault="00723670" w:rsidP="0072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70" w:rsidRDefault="00723670" w:rsidP="00723670">
      <w:r>
        <w:separator/>
      </w:r>
    </w:p>
  </w:footnote>
  <w:footnote w:type="continuationSeparator" w:id="0">
    <w:p w:rsidR="00723670" w:rsidRDefault="00723670" w:rsidP="00723670">
      <w:r>
        <w:continuationSeparator/>
      </w:r>
    </w:p>
  </w:footnote>
  <w:footnote w:id="1">
    <w:p w:rsidR="00354310" w:rsidRDefault="00354310">
      <w:pPr>
        <w:pStyle w:val="a3"/>
      </w:pPr>
      <w:r>
        <w:rPr>
          <w:rStyle w:val="a5"/>
        </w:rPr>
        <w:footnoteRef/>
      </w:r>
      <w:r>
        <w:t xml:space="preserve"> Материал подготовлен </w:t>
      </w:r>
      <w:r w:rsidRPr="00693406">
        <w:t>при финансовой поддержке гранта РГНФ, проект №</w:t>
      </w:r>
      <w:r w:rsidRPr="00A21EB0">
        <w:rPr>
          <w:szCs w:val="24"/>
        </w:rPr>
        <w:t>15-22-01004</w:t>
      </w:r>
    </w:p>
  </w:footnote>
  <w:footnote w:id="2">
    <w:p w:rsidR="00F43220" w:rsidRPr="00F43220" w:rsidRDefault="00F43220">
      <w:pPr>
        <w:pStyle w:val="a3"/>
      </w:pPr>
      <w:r>
        <w:rPr>
          <w:rStyle w:val="a5"/>
        </w:rPr>
        <w:footnoteRef/>
      </w:r>
      <w:r>
        <w:t xml:space="preserve"> </w:t>
      </w:r>
      <w:r w:rsidRPr="00F43220">
        <w:t>Источник: составлено по данным Единой Межведомственной Информационно-Статистической Системы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CB0"/>
    <w:multiLevelType w:val="hybridMultilevel"/>
    <w:tmpl w:val="B6FE9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7B1CED"/>
    <w:multiLevelType w:val="hybridMultilevel"/>
    <w:tmpl w:val="B6FE9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8B152F"/>
    <w:multiLevelType w:val="hybridMultilevel"/>
    <w:tmpl w:val="B6FE9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DC6940"/>
    <w:multiLevelType w:val="hybridMultilevel"/>
    <w:tmpl w:val="B6FE9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34"/>
    <w:rsid w:val="00027895"/>
    <w:rsid w:val="000648B9"/>
    <w:rsid w:val="00077EB7"/>
    <w:rsid w:val="00083334"/>
    <w:rsid w:val="000866D0"/>
    <w:rsid w:val="000928D4"/>
    <w:rsid w:val="000C7DAF"/>
    <w:rsid w:val="00121D5E"/>
    <w:rsid w:val="00135679"/>
    <w:rsid w:val="001772AC"/>
    <w:rsid w:val="00185768"/>
    <w:rsid w:val="001B18A1"/>
    <w:rsid w:val="001B1B2A"/>
    <w:rsid w:val="002025AE"/>
    <w:rsid w:val="002B7A2E"/>
    <w:rsid w:val="002C275C"/>
    <w:rsid w:val="00354310"/>
    <w:rsid w:val="00367D10"/>
    <w:rsid w:val="003A30DC"/>
    <w:rsid w:val="004A1B48"/>
    <w:rsid w:val="004A775E"/>
    <w:rsid w:val="00542276"/>
    <w:rsid w:val="005B3F2E"/>
    <w:rsid w:val="005D151F"/>
    <w:rsid w:val="005D5335"/>
    <w:rsid w:val="00643E78"/>
    <w:rsid w:val="007043E7"/>
    <w:rsid w:val="00706CDD"/>
    <w:rsid w:val="00723670"/>
    <w:rsid w:val="0075132F"/>
    <w:rsid w:val="0086627F"/>
    <w:rsid w:val="00894225"/>
    <w:rsid w:val="00894634"/>
    <w:rsid w:val="0090201E"/>
    <w:rsid w:val="00946F46"/>
    <w:rsid w:val="00B561FF"/>
    <w:rsid w:val="00B5702C"/>
    <w:rsid w:val="00BD0490"/>
    <w:rsid w:val="00CA6DC4"/>
    <w:rsid w:val="00CF7F06"/>
    <w:rsid w:val="00D728D5"/>
    <w:rsid w:val="00D927E7"/>
    <w:rsid w:val="00E670CB"/>
    <w:rsid w:val="00E7421C"/>
    <w:rsid w:val="00F245C4"/>
    <w:rsid w:val="00F4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34"/>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23670"/>
    <w:rPr>
      <w:sz w:val="20"/>
      <w:szCs w:val="20"/>
    </w:rPr>
  </w:style>
  <w:style w:type="character" w:customStyle="1" w:styleId="a4">
    <w:name w:val="Текст сноски Знак"/>
    <w:basedOn w:val="a0"/>
    <w:link w:val="a3"/>
    <w:uiPriority w:val="99"/>
    <w:rsid w:val="00723670"/>
    <w:rPr>
      <w:rFonts w:ascii="Times New Roman" w:hAnsi="Times New Roman"/>
      <w:sz w:val="20"/>
      <w:szCs w:val="20"/>
    </w:rPr>
  </w:style>
  <w:style w:type="character" w:styleId="a5">
    <w:name w:val="footnote reference"/>
    <w:basedOn w:val="a0"/>
    <w:uiPriority w:val="99"/>
    <w:semiHidden/>
    <w:unhideWhenUsed/>
    <w:rsid w:val="00723670"/>
    <w:rPr>
      <w:vertAlign w:val="superscript"/>
    </w:rPr>
  </w:style>
  <w:style w:type="paragraph" w:styleId="a6">
    <w:name w:val="List Paragraph"/>
    <w:basedOn w:val="a"/>
    <w:uiPriority w:val="34"/>
    <w:qFormat/>
    <w:rsid w:val="002025AE"/>
    <w:pPr>
      <w:ind w:left="720"/>
      <w:contextualSpacing/>
    </w:pPr>
  </w:style>
  <w:style w:type="table" w:styleId="a7">
    <w:name w:val="Table Grid"/>
    <w:basedOn w:val="a1"/>
    <w:uiPriority w:val="39"/>
    <w:rsid w:val="002B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D15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34"/>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23670"/>
    <w:rPr>
      <w:sz w:val="20"/>
      <w:szCs w:val="20"/>
    </w:rPr>
  </w:style>
  <w:style w:type="character" w:customStyle="1" w:styleId="a4">
    <w:name w:val="Текст сноски Знак"/>
    <w:basedOn w:val="a0"/>
    <w:link w:val="a3"/>
    <w:uiPriority w:val="99"/>
    <w:rsid w:val="00723670"/>
    <w:rPr>
      <w:rFonts w:ascii="Times New Roman" w:hAnsi="Times New Roman"/>
      <w:sz w:val="20"/>
      <w:szCs w:val="20"/>
    </w:rPr>
  </w:style>
  <w:style w:type="character" w:styleId="a5">
    <w:name w:val="footnote reference"/>
    <w:basedOn w:val="a0"/>
    <w:uiPriority w:val="99"/>
    <w:semiHidden/>
    <w:unhideWhenUsed/>
    <w:rsid w:val="00723670"/>
    <w:rPr>
      <w:vertAlign w:val="superscript"/>
    </w:rPr>
  </w:style>
  <w:style w:type="paragraph" w:styleId="a6">
    <w:name w:val="List Paragraph"/>
    <w:basedOn w:val="a"/>
    <w:uiPriority w:val="34"/>
    <w:qFormat/>
    <w:rsid w:val="002025AE"/>
    <w:pPr>
      <w:ind w:left="720"/>
      <w:contextualSpacing/>
    </w:pPr>
  </w:style>
  <w:style w:type="table" w:styleId="a7">
    <w:name w:val="Table Grid"/>
    <w:basedOn w:val="a1"/>
    <w:uiPriority w:val="39"/>
    <w:rsid w:val="002B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D1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9503">
      <w:bodyDiv w:val="1"/>
      <w:marLeft w:val="0"/>
      <w:marRight w:val="0"/>
      <w:marTop w:val="0"/>
      <w:marBottom w:val="0"/>
      <w:divBdr>
        <w:top w:val="none" w:sz="0" w:space="0" w:color="auto"/>
        <w:left w:val="none" w:sz="0" w:space="0" w:color="auto"/>
        <w:bottom w:val="none" w:sz="0" w:space="0" w:color="auto"/>
        <w:right w:val="none" w:sz="0" w:space="0" w:color="auto"/>
      </w:divBdr>
      <w:divsChild>
        <w:div w:id="1119882505">
          <w:marLeft w:val="0"/>
          <w:marRight w:val="0"/>
          <w:marTop w:val="0"/>
          <w:marBottom w:val="0"/>
          <w:divBdr>
            <w:top w:val="none" w:sz="0" w:space="0" w:color="auto"/>
            <w:left w:val="none" w:sz="0" w:space="0" w:color="auto"/>
            <w:bottom w:val="none" w:sz="0" w:space="0" w:color="auto"/>
            <w:right w:val="none" w:sz="0" w:space="0" w:color="auto"/>
          </w:divBdr>
          <w:divsChild>
            <w:div w:id="1987590243">
              <w:marLeft w:val="0"/>
              <w:marRight w:val="0"/>
              <w:marTop w:val="0"/>
              <w:marBottom w:val="0"/>
              <w:divBdr>
                <w:top w:val="none" w:sz="0" w:space="0" w:color="auto"/>
                <w:left w:val="none" w:sz="0" w:space="0" w:color="auto"/>
                <w:bottom w:val="none" w:sz="0" w:space="0" w:color="auto"/>
                <w:right w:val="none" w:sz="0" w:space="0" w:color="auto"/>
              </w:divBdr>
              <w:divsChild>
                <w:div w:id="2093039150">
                  <w:marLeft w:val="0"/>
                  <w:marRight w:val="0"/>
                  <w:marTop w:val="100"/>
                  <w:marBottom w:val="100"/>
                  <w:divBdr>
                    <w:top w:val="none" w:sz="0" w:space="0" w:color="auto"/>
                    <w:left w:val="none" w:sz="0" w:space="0" w:color="auto"/>
                    <w:bottom w:val="none" w:sz="0" w:space="0" w:color="auto"/>
                    <w:right w:val="none" w:sz="0" w:space="0" w:color="auto"/>
                  </w:divBdr>
                  <w:divsChild>
                    <w:div w:id="113134207">
                      <w:marLeft w:val="0"/>
                      <w:marRight w:val="0"/>
                      <w:marTop w:val="0"/>
                      <w:marBottom w:val="0"/>
                      <w:divBdr>
                        <w:top w:val="none" w:sz="0" w:space="0" w:color="auto"/>
                        <w:left w:val="none" w:sz="0" w:space="0" w:color="auto"/>
                        <w:bottom w:val="none" w:sz="0" w:space="0" w:color="auto"/>
                        <w:right w:val="none" w:sz="0" w:space="0" w:color="auto"/>
                      </w:divBdr>
                      <w:divsChild>
                        <w:div w:id="608313850">
                          <w:marLeft w:val="0"/>
                          <w:marRight w:val="0"/>
                          <w:marTop w:val="0"/>
                          <w:marBottom w:val="0"/>
                          <w:divBdr>
                            <w:top w:val="none" w:sz="0" w:space="0" w:color="auto"/>
                            <w:left w:val="single" w:sz="6" w:space="0" w:color="357A92"/>
                            <w:bottom w:val="none" w:sz="0" w:space="0" w:color="auto"/>
                            <w:right w:val="single" w:sz="6" w:space="0" w:color="357A92"/>
                          </w:divBdr>
                          <w:divsChild>
                            <w:div w:id="480318166">
                              <w:marLeft w:val="0"/>
                              <w:marRight w:val="0"/>
                              <w:marTop w:val="0"/>
                              <w:marBottom w:val="0"/>
                              <w:divBdr>
                                <w:top w:val="none" w:sz="0" w:space="0" w:color="auto"/>
                                <w:left w:val="none" w:sz="0" w:space="0" w:color="auto"/>
                                <w:bottom w:val="none" w:sz="0" w:space="0" w:color="auto"/>
                                <w:right w:val="none" w:sz="0" w:space="0" w:color="auto"/>
                              </w:divBdr>
                              <w:divsChild>
                                <w:div w:id="326059290">
                                  <w:marLeft w:val="0"/>
                                  <w:marRight w:val="0"/>
                                  <w:marTop w:val="0"/>
                                  <w:marBottom w:val="0"/>
                                  <w:divBdr>
                                    <w:top w:val="none" w:sz="0" w:space="0" w:color="auto"/>
                                    <w:left w:val="none" w:sz="0" w:space="0" w:color="auto"/>
                                    <w:bottom w:val="none" w:sz="0" w:space="0" w:color="auto"/>
                                    <w:right w:val="none" w:sz="0" w:space="0" w:color="auto"/>
                                  </w:divBdr>
                                  <w:divsChild>
                                    <w:div w:id="1879932437">
                                      <w:marLeft w:val="0"/>
                                      <w:marRight w:val="0"/>
                                      <w:marTop w:val="0"/>
                                      <w:marBottom w:val="0"/>
                                      <w:divBdr>
                                        <w:top w:val="none" w:sz="0" w:space="0" w:color="auto"/>
                                        <w:left w:val="none" w:sz="0" w:space="0" w:color="auto"/>
                                        <w:bottom w:val="none" w:sz="0" w:space="0" w:color="auto"/>
                                        <w:right w:val="none" w:sz="0" w:space="0" w:color="auto"/>
                                      </w:divBdr>
                                      <w:divsChild>
                                        <w:div w:id="941378955">
                                          <w:marLeft w:val="0"/>
                                          <w:marRight w:val="0"/>
                                          <w:marTop w:val="0"/>
                                          <w:marBottom w:val="0"/>
                                          <w:divBdr>
                                            <w:top w:val="none" w:sz="0" w:space="0" w:color="auto"/>
                                            <w:left w:val="none" w:sz="0" w:space="0" w:color="auto"/>
                                            <w:bottom w:val="none" w:sz="0" w:space="0" w:color="auto"/>
                                            <w:right w:val="none" w:sz="0" w:space="0" w:color="auto"/>
                                          </w:divBdr>
                                          <w:divsChild>
                                            <w:div w:id="1739748828">
                                              <w:marLeft w:val="0"/>
                                              <w:marRight w:val="0"/>
                                              <w:marTop w:val="0"/>
                                              <w:marBottom w:val="0"/>
                                              <w:divBdr>
                                                <w:top w:val="none" w:sz="0" w:space="0" w:color="auto"/>
                                                <w:left w:val="none" w:sz="0" w:space="0" w:color="auto"/>
                                                <w:bottom w:val="none" w:sz="0" w:space="0" w:color="auto"/>
                                                <w:right w:val="none" w:sz="0" w:space="0" w:color="auto"/>
                                              </w:divBdr>
                                              <w:divsChild>
                                                <w:div w:id="15255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09859355">
          <w:marLeft w:val="0"/>
          <w:marRight w:val="0"/>
          <w:marTop w:val="0"/>
          <w:marBottom w:val="0"/>
          <w:divBdr>
            <w:top w:val="none" w:sz="0" w:space="0" w:color="auto"/>
            <w:left w:val="none" w:sz="0" w:space="0" w:color="auto"/>
            <w:bottom w:val="none" w:sz="0" w:space="0" w:color="auto"/>
            <w:right w:val="none" w:sz="0" w:space="0" w:color="auto"/>
          </w:divBdr>
          <w:divsChild>
            <w:div w:id="707529403">
              <w:marLeft w:val="0"/>
              <w:marRight w:val="0"/>
              <w:marTop w:val="0"/>
              <w:marBottom w:val="0"/>
              <w:divBdr>
                <w:top w:val="none" w:sz="0" w:space="0" w:color="auto"/>
                <w:left w:val="none" w:sz="0" w:space="0" w:color="auto"/>
                <w:bottom w:val="none" w:sz="0" w:space="0" w:color="auto"/>
                <w:right w:val="none" w:sz="0" w:space="0" w:color="auto"/>
              </w:divBdr>
              <w:divsChild>
                <w:div w:id="593585784">
                  <w:marLeft w:val="0"/>
                  <w:marRight w:val="0"/>
                  <w:marTop w:val="100"/>
                  <w:marBottom w:val="100"/>
                  <w:divBdr>
                    <w:top w:val="none" w:sz="0" w:space="0" w:color="auto"/>
                    <w:left w:val="none" w:sz="0" w:space="0" w:color="auto"/>
                    <w:bottom w:val="none" w:sz="0" w:space="0" w:color="auto"/>
                    <w:right w:val="none" w:sz="0" w:space="0" w:color="auto"/>
                  </w:divBdr>
                  <w:divsChild>
                    <w:div w:id="244608816">
                      <w:marLeft w:val="0"/>
                      <w:marRight w:val="0"/>
                      <w:marTop w:val="0"/>
                      <w:marBottom w:val="0"/>
                      <w:divBdr>
                        <w:top w:val="none" w:sz="0" w:space="0" w:color="auto"/>
                        <w:left w:val="none" w:sz="0" w:space="0" w:color="auto"/>
                        <w:bottom w:val="none" w:sz="0" w:space="0" w:color="auto"/>
                        <w:right w:val="none" w:sz="0" w:space="0" w:color="auto"/>
                      </w:divBdr>
                      <w:divsChild>
                        <w:div w:id="369183970">
                          <w:marLeft w:val="0"/>
                          <w:marRight w:val="0"/>
                          <w:marTop w:val="0"/>
                          <w:marBottom w:val="0"/>
                          <w:divBdr>
                            <w:top w:val="none" w:sz="0" w:space="0" w:color="auto"/>
                            <w:left w:val="single" w:sz="6" w:space="0" w:color="357A92"/>
                            <w:bottom w:val="none" w:sz="0" w:space="0" w:color="auto"/>
                            <w:right w:val="single" w:sz="6" w:space="0" w:color="357A92"/>
                          </w:divBdr>
                          <w:divsChild>
                            <w:div w:id="266351583">
                              <w:marLeft w:val="0"/>
                              <w:marRight w:val="0"/>
                              <w:marTop w:val="0"/>
                              <w:marBottom w:val="0"/>
                              <w:divBdr>
                                <w:top w:val="none" w:sz="0" w:space="0" w:color="auto"/>
                                <w:left w:val="none" w:sz="0" w:space="0" w:color="auto"/>
                                <w:bottom w:val="none" w:sz="0" w:space="0" w:color="auto"/>
                                <w:right w:val="none" w:sz="0" w:space="0" w:color="auto"/>
                              </w:divBdr>
                              <w:divsChild>
                                <w:div w:id="315767700">
                                  <w:marLeft w:val="0"/>
                                  <w:marRight w:val="0"/>
                                  <w:marTop w:val="0"/>
                                  <w:marBottom w:val="0"/>
                                  <w:divBdr>
                                    <w:top w:val="none" w:sz="0" w:space="0" w:color="auto"/>
                                    <w:left w:val="none" w:sz="0" w:space="0" w:color="auto"/>
                                    <w:bottom w:val="none" w:sz="0" w:space="0" w:color="auto"/>
                                    <w:right w:val="none" w:sz="0" w:space="0" w:color="auto"/>
                                  </w:divBdr>
                                  <w:divsChild>
                                    <w:div w:id="801313917">
                                      <w:marLeft w:val="0"/>
                                      <w:marRight w:val="0"/>
                                      <w:marTop w:val="0"/>
                                      <w:marBottom w:val="0"/>
                                      <w:divBdr>
                                        <w:top w:val="none" w:sz="0" w:space="0" w:color="auto"/>
                                        <w:left w:val="none" w:sz="0" w:space="0" w:color="auto"/>
                                        <w:bottom w:val="none" w:sz="0" w:space="0" w:color="auto"/>
                                        <w:right w:val="none" w:sz="0" w:space="0" w:color="auto"/>
                                      </w:divBdr>
                                      <w:divsChild>
                                        <w:div w:id="1769544220">
                                          <w:marLeft w:val="0"/>
                                          <w:marRight w:val="0"/>
                                          <w:marTop w:val="0"/>
                                          <w:marBottom w:val="0"/>
                                          <w:divBdr>
                                            <w:top w:val="none" w:sz="0" w:space="0" w:color="auto"/>
                                            <w:left w:val="none" w:sz="0" w:space="0" w:color="auto"/>
                                            <w:bottom w:val="none" w:sz="0" w:space="0" w:color="auto"/>
                                            <w:right w:val="none" w:sz="0" w:space="0" w:color="auto"/>
                                          </w:divBdr>
                                          <w:divsChild>
                                            <w:div w:id="670572040">
                                              <w:marLeft w:val="0"/>
                                              <w:marRight w:val="0"/>
                                              <w:marTop w:val="0"/>
                                              <w:marBottom w:val="0"/>
                                              <w:divBdr>
                                                <w:top w:val="none" w:sz="0" w:space="0" w:color="auto"/>
                                                <w:left w:val="none" w:sz="0" w:space="0" w:color="auto"/>
                                                <w:bottom w:val="none" w:sz="0" w:space="0" w:color="auto"/>
                                                <w:right w:val="none" w:sz="0" w:space="0" w:color="auto"/>
                                              </w:divBdr>
                                              <w:divsChild>
                                                <w:div w:id="1786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132853">
      <w:bodyDiv w:val="1"/>
      <w:marLeft w:val="0"/>
      <w:marRight w:val="0"/>
      <w:marTop w:val="0"/>
      <w:marBottom w:val="0"/>
      <w:divBdr>
        <w:top w:val="none" w:sz="0" w:space="0" w:color="auto"/>
        <w:left w:val="none" w:sz="0" w:space="0" w:color="auto"/>
        <w:bottom w:val="none" w:sz="0" w:space="0" w:color="auto"/>
        <w:right w:val="none" w:sz="0" w:space="0" w:color="auto"/>
      </w:divBdr>
      <w:divsChild>
        <w:div w:id="2008898342">
          <w:marLeft w:val="0"/>
          <w:marRight w:val="0"/>
          <w:marTop w:val="0"/>
          <w:marBottom w:val="0"/>
          <w:divBdr>
            <w:top w:val="none" w:sz="0" w:space="0" w:color="auto"/>
            <w:left w:val="none" w:sz="0" w:space="0" w:color="auto"/>
            <w:bottom w:val="none" w:sz="0" w:space="0" w:color="auto"/>
            <w:right w:val="none" w:sz="0" w:space="0" w:color="auto"/>
          </w:divBdr>
          <w:divsChild>
            <w:div w:id="2078437020">
              <w:marLeft w:val="0"/>
              <w:marRight w:val="0"/>
              <w:marTop w:val="0"/>
              <w:marBottom w:val="0"/>
              <w:divBdr>
                <w:top w:val="none" w:sz="0" w:space="0" w:color="auto"/>
                <w:left w:val="none" w:sz="0" w:space="0" w:color="auto"/>
                <w:bottom w:val="none" w:sz="0" w:space="0" w:color="auto"/>
                <w:right w:val="none" w:sz="0" w:space="0" w:color="auto"/>
              </w:divBdr>
              <w:divsChild>
                <w:div w:id="247230021">
                  <w:marLeft w:val="0"/>
                  <w:marRight w:val="0"/>
                  <w:marTop w:val="100"/>
                  <w:marBottom w:val="100"/>
                  <w:divBdr>
                    <w:top w:val="none" w:sz="0" w:space="0" w:color="auto"/>
                    <w:left w:val="none" w:sz="0" w:space="0" w:color="auto"/>
                    <w:bottom w:val="none" w:sz="0" w:space="0" w:color="auto"/>
                    <w:right w:val="none" w:sz="0" w:space="0" w:color="auto"/>
                  </w:divBdr>
                  <w:divsChild>
                    <w:div w:id="1089079477">
                      <w:marLeft w:val="0"/>
                      <w:marRight w:val="0"/>
                      <w:marTop w:val="0"/>
                      <w:marBottom w:val="0"/>
                      <w:divBdr>
                        <w:top w:val="none" w:sz="0" w:space="0" w:color="auto"/>
                        <w:left w:val="none" w:sz="0" w:space="0" w:color="auto"/>
                        <w:bottom w:val="none" w:sz="0" w:space="0" w:color="auto"/>
                        <w:right w:val="none" w:sz="0" w:space="0" w:color="auto"/>
                      </w:divBdr>
                      <w:divsChild>
                        <w:div w:id="686492801">
                          <w:marLeft w:val="0"/>
                          <w:marRight w:val="0"/>
                          <w:marTop w:val="0"/>
                          <w:marBottom w:val="0"/>
                          <w:divBdr>
                            <w:top w:val="none" w:sz="0" w:space="0" w:color="auto"/>
                            <w:left w:val="single" w:sz="6" w:space="0" w:color="357A92"/>
                            <w:bottom w:val="none" w:sz="0" w:space="0" w:color="auto"/>
                            <w:right w:val="single" w:sz="6" w:space="0" w:color="357A92"/>
                          </w:divBdr>
                          <w:divsChild>
                            <w:div w:id="2138060795">
                              <w:marLeft w:val="0"/>
                              <w:marRight w:val="0"/>
                              <w:marTop w:val="0"/>
                              <w:marBottom w:val="0"/>
                              <w:divBdr>
                                <w:top w:val="none" w:sz="0" w:space="0" w:color="auto"/>
                                <w:left w:val="none" w:sz="0" w:space="0" w:color="auto"/>
                                <w:bottom w:val="none" w:sz="0" w:space="0" w:color="auto"/>
                                <w:right w:val="none" w:sz="0" w:space="0" w:color="auto"/>
                              </w:divBdr>
                              <w:divsChild>
                                <w:div w:id="867722535">
                                  <w:marLeft w:val="0"/>
                                  <w:marRight w:val="0"/>
                                  <w:marTop w:val="0"/>
                                  <w:marBottom w:val="0"/>
                                  <w:divBdr>
                                    <w:top w:val="none" w:sz="0" w:space="0" w:color="auto"/>
                                    <w:left w:val="none" w:sz="0" w:space="0" w:color="auto"/>
                                    <w:bottom w:val="none" w:sz="0" w:space="0" w:color="auto"/>
                                    <w:right w:val="none" w:sz="0" w:space="0" w:color="auto"/>
                                  </w:divBdr>
                                  <w:divsChild>
                                    <w:div w:id="1268855372">
                                      <w:marLeft w:val="0"/>
                                      <w:marRight w:val="0"/>
                                      <w:marTop w:val="0"/>
                                      <w:marBottom w:val="0"/>
                                      <w:divBdr>
                                        <w:top w:val="none" w:sz="0" w:space="0" w:color="auto"/>
                                        <w:left w:val="none" w:sz="0" w:space="0" w:color="auto"/>
                                        <w:bottom w:val="none" w:sz="0" w:space="0" w:color="auto"/>
                                        <w:right w:val="none" w:sz="0" w:space="0" w:color="auto"/>
                                      </w:divBdr>
                                      <w:divsChild>
                                        <w:div w:id="550926693">
                                          <w:marLeft w:val="0"/>
                                          <w:marRight w:val="0"/>
                                          <w:marTop w:val="0"/>
                                          <w:marBottom w:val="0"/>
                                          <w:divBdr>
                                            <w:top w:val="none" w:sz="0" w:space="0" w:color="auto"/>
                                            <w:left w:val="none" w:sz="0" w:space="0" w:color="auto"/>
                                            <w:bottom w:val="none" w:sz="0" w:space="0" w:color="auto"/>
                                            <w:right w:val="none" w:sz="0" w:space="0" w:color="auto"/>
                                          </w:divBdr>
                                          <w:divsChild>
                                            <w:div w:id="1606570832">
                                              <w:marLeft w:val="0"/>
                                              <w:marRight w:val="0"/>
                                              <w:marTop w:val="0"/>
                                              <w:marBottom w:val="0"/>
                                              <w:divBdr>
                                                <w:top w:val="none" w:sz="0" w:space="0" w:color="auto"/>
                                                <w:left w:val="none" w:sz="0" w:space="0" w:color="auto"/>
                                                <w:bottom w:val="none" w:sz="0" w:space="0" w:color="auto"/>
                                                <w:right w:val="none" w:sz="0" w:space="0" w:color="auto"/>
                                              </w:divBdr>
                                              <w:divsChild>
                                                <w:div w:id="594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2F0FFC-648E-428F-AF09-3EBB6262C99A}" type="doc">
      <dgm:prSet loTypeId="urn:microsoft.com/office/officeart/2005/8/layout/venn1" loCatId="relationship" qsTypeId="urn:microsoft.com/office/officeart/2005/8/quickstyle/3d3" qsCatId="3D" csTypeId="urn:microsoft.com/office/officeart/2005/8/colors/accent3_5" csCatId="accent3" phldr="1"/>
      <dgm:spPr/>
    </dgm:pt>
    <dgm:pt modelId="{3D2D6CC4-0DB6-4FC0-BEE1-5FFD1A6E16B6}">
      <dgm:prSet phldrT="[Текст]" custT="1"/>
      <dgm:spPr/>
      <dgm:t>
        <a:bodyPr/>
        <a:lstStyle/>
        <a:p>
          <a:r>
            <a:rPr lang="ru-RU" sz="1200">
              <a:latin typeface="Times New Roman" panose="02020603050405020304" pitchFamily="18" charset="0"/>
              <a:cs typeface="Times New Roman" panose="02020603050405020304" pitchFamily="18" charset="0"/>
            </a:rPr>
            <a:t>Бизнес</a:t>
          </a:r>
        </a:p>
      </dgm:t>
    </dgm:pt>
    <dgm:pt modelId="{14BA269E-6360-438B-AC01-E885667C5302}" type="parTrans" cxnId="{56F9C8C4-D41F-4134-913B-BA3DFEA6DF9B}">
      <dgm:prSet/>
      <dgm:spPr/>
      <dgm:t>
        <a:bodyPr/>
        <a:lstStyle/>
        <a:p>
          <a:endParaRPr lang="ru-RU" sz="1200">
            <a:latin typeface="Times New Roman" panose="02020603050405020304" pitchFamily="18" charset="0"/>
            <a:cs typeface="Times New Roman" panose="02020603050405020304" pitchFamily="18" charset="0"/>
          </a:endParaRPr>
        </a:p>
      </dgm:t>
    </dgm:pt>
    <dgm:pt modelId="{100D17F8-F5C0-4F06-9F6E-E5D34D6C6CA2}" type="sibTrans" cxnId="{56F9C8C4-D41F-4134-913B-BA3DFEA6DF9B}">
      <dgm:prSet/>
      <dgm:spPr/>
      <dgm:t>
        <a:bodyPr/>
        <a:lstStyle/>
        <a:p>
          <a:endParaRPr lang="ru-RU" sz="1200">
            <a:latin typeface="Times New Roman" panose="02020603050405020304" pitchFamily="18" charset="0"/>
            <a:cs typeface="Times New Roman" panose="02020603050405020304" pitchFamily="18" charset="0"/>
          </a:endParaRPr>
        </a:p>
      </dgm:t>
    </dgm:pt>
    <dgm:pt modelId="{07E02A0E-3975-416E-A9BE-577476EE8F60}">
      <dgm:prSet phldrT="[Текст]" custT="1"/>
      <dgm:spPr/>
      <dgm:t>
        <a:bodyPr/>
        <a:lstStyle/>
        <a:p>
          <a:r>
            <a:rPr lang="ru-RU" sz="1200">
              <a:latin typeface="Times New Roman" panose="02020603050405020304" pitchFamily="18" charset="0"/>
              <a:cs typeface="Times New Roman" panose="02020603050405020304" pitchFamily="18" charset="0"/>
            </a:rPr>
            <a:t>Наука</a:t>
          </a:r>
        </a:p>
      </dgm:t>
    </dgm:pt>
    <dgm:pt modelId="{49185A95-B00B-4D65-8CB4-3A2310ECAAF2}" type="parTrans" cxnId="{2B4084DD-BE7A-4E33-8A4E-950880C81EE9}">
      <dgm:prSet/>
      <dgm:spPr/>
      <dgm:t>
        <a:bodyPr/>
        <a:lstStyle/>
        <a:p>
          <a:endParaRPr lang="ru-RU" sz="1200">
            <a:latin typeface="Times New Roman" panose="02020603050405020304" pitchFamily="18" charset="0"/>
            <a:cs typeface="Times New Roman" panose="02020603050405020304" pitchFamily="18" charset="0"/>
          </a:endParaRPr>
        </a:p>
      </dgm:t>
    </dgm:pt>
    <dgm:pt modelId="{7E42431A-75DC-4ABF-A365-3465A708A225}" type="sibTrans" cxnId="{2B4084DD-BE7A-4E33-8A4E-950880C81EE9}">
      <dgm:prSet/>
      <dgm:spPr/>
      <dgm:t>
        <a:bodyPr/>
        <a:lstStyle/>
        <a:p>
          <a:endParaRPr lang="ru-RU" sz="1200">
            <a:latin typeface="Times New Roman" panose="02020603050405020304" pitchFamily="18" charset="0"/>
            <a:cs typeface="Times New Roman" panose="02020603050405020304" pitchFamily="18" charset="0"/>
          </a:endParaRPr>
        </a:p>
      </dgm:t>
    </dgm:pt>
    <dgm:pt modelId="{18A23A08-772C-454F-9B20-2E6F8A5E97AB}">
      <dgm:prSet phldrT="[Текст]" custT="1"/>
      <dgm:spPr/>
      <dgm:t>
        <a:bodyPr/>
        <a:lstStyle/>
        <a:p>
          <a:r>
            <a:rPr lang="ru-RU" sz="1200">
              <a:latin typeface="Times New Roman" panose="02020603050405020304" pitchFamily="18" charset="0"/>
              <a:cs typeface="Times New Roman" panose="02020603050405020304" pitchFamily="18" charset="0"/>
            </a:rPr>
            <a:t>Государство</a:t>
          </a:r>
        </a:p>
      </dgm:t>
    </dgm:pt>
    <dgm:pt modelId="{200A1935-938B-4D2F-B67D-0D9F09E5987D}" type="parTrans" cxnId="{646EB27D-A4E9-4A5D-923C-8EA52928E9FB}">
      <dgm:prSet/>
      <dgm:spPr/>
      <dgm:t>
        <a:bodyPr/>
        <a:lstStyle/>
        <a:p>
          <a:endParaRPr lang="ru-RU" sz="1200">
            <a:latin typeface="Times New Roman" panose="02020603050405020304" pitchFamily="18" charset="0"/>
            <a:cs typeface="Times New Roman" panose="02020603050405020304" pitchFamily="18" charset="0"/>
          </a:endParaRPr>
        </a:p>
      </dgm:t>
    </dgm:pt>
    <dgm:pt modelId="{6B45FD94-8B87-4C9C-9D03-B568747C3018}" type="sibTrans" cxnId="{646EB27D-A4E9-4A5D-923C-8EA52928E9FB}">
      <dgm:prSet/>
      <dgm:spPr/>
      <dgm:t>
        <a:bodyPr/>
        <a:lstStyle/>
        <a:p>
          <a:endParaRPr lang="ru-RU" sz="1200">
            <a:latin typeface="Times New Roman" panose="02020603050405020304" pitchFamily="18" charset="0"/>
            <a:cs typeface="Times New Roman" panose="02020603050405020304" pitchFamily="18" charset="0"/>
          </a:endParaRPr>
        </a:p>
      </dgm:t>
    </dgm:pt>
    <dgm:pt modelId="{C61F0E04-6C99-46A5-B2F8-2DABDD8B991E}" type="pres">
      <dgm:prSet presAssocID="{C62F0FFC-648E-428F-AF09-3EBB6262C99A}" presName="compositeShape" presStyleCnt="0">
        <dgm:presLayoutVars>
          <dgm:chMax val="7"/>
          <dgm:dir/>
          <dgm:resizeHandles val="exact"/>
        </dgm:presLayoutVars>
      </dgm:prSet>
      <dgm:spPr/>
    </dgm:pt>
    <dgm:pt modelId="{7C56E53D-1C69-4730-B8E8-21E7C7B1BBDE}" type="pres">
      <dgm:prSet presAssocID="{3D2D6CC4-0DB6-4FC0-BEE1-5FFD1A6E16B6}" presName="circ1" presStyleLbl="vennNode1" presStyleIdx="0" presStyleCnt="3"/>
      <dgm:spPr/>
      <dgm:t>
        <a:bodyPr/>
        <a:lstStyle/>
        <a:p>
          <a:endParaRPr lang="ru-RU"/>
        </a:p>
      </dgm:t>
    </dgm:pt>
    <dgm:pt modelId="{3C559FE7-B77A-4EA3-A45F-F816995B4ECE}" type="pres">
      <dgm:prSet presAssocID="{3D2D6CC4-0DB6-4FC0-BEE1-5FFD1A6E16B6}" presName="circ1Tx" presStyleLbl="revTx" presStyleIdx="0" presStyleCnt="0">
        <dgm:presLayoutVars>
          <dgm:chMax val="0"/>
          <dgm:chPref val="0"/>
          <dgm:bulletEnabled val="1"/>
        </dgm:presLayoutVars>
      </dgm:prSet>
      <dgm:spPr/>
      <dgm:t>
        <a:bodyPr/>
        <a:lstStyle/>
        <a:p>
          <a:endParaRPr lang="ru-RU"/>
        </a:p>
      </dgm:t>
    </dgm:pt>
    <dgm:pt modelId="{46D87B63-ABFB-43C0-B0F5-E55065BC47B4}" type="pres">
      <dgm:prSet presAssocID="{07E02A0E-3975-416E-A9BE-577476EE8F60}" presName="circ2" presStyleLbl="vennNode1" presStyleIdx="1" presStyleCnt="3"/>
      <dgm:spPr/>
      <dgm:t>
        <a:bodyPr/>
        <a:lstStyle/>
        <a:p>
          <a:endParaRPr lang="ru-RU"/>
        </a:p>
      </dgm:t>
    </dgm:pt>
    <dgm:pt modelId="{CF738F36-F93B-473F-B71E-3F8011752A49}" type="pres">
      <dgm:prSet presAssocID="{07E02A0E-3975-416E-A9BE-577476EE8F60}" presName="circ2Tx" presStyleLbl="revTx" presStyleIdx="0" presStyleCnt="0">
        <dgm:presLayoutVars>
          <dgm:chMax val="0"/>
          <dgm:chPref val="0"/>
          <dgm:bulletEnabled val="1"/>
        </dgm:presLayoutVars>
      </dgm:prSet>
      <dgm:spPr/>
      <dgm:t>
        <a:bodyPr/>
        <a:lstStyle/>
        <a:p>
          <a:endParaRPr lang="ru-RU"/>
        </a:p>
      </dgm:t>
    </dgm:pt>
    <dgm:pt modelId="{9B7A179C-87E2-4696-92EA-84905260A4F8}" type="pres">
      <dgm:prSet presAssocID="{18A23A08-772C-454F-9B20-2E6F8A5E97AB}" presName="circ3" presStyleLbl="vennNode1" presStyleIdx="2" presStyleCnt="3" custLinFactNeighborY="496"/>
      <dgm:spPr/>
      <dgm:t>
        <a:bodyPr/>
        <a:lstStyle/>
        <a:p>
          <a:endParaRPr lang="ru-RU"/>
        </a:p>
      </dgm:t>
    </dgm:pt>
    <dgm:pt modelId="{88E6F8B4-C2AE-48FC-BAD2-E350732119E3}" type="pres">
      <dgm:prSet presAssocID="{18A23A08-772C-454F-9B20-2E6F8A5E97AB}" presName="circ3Tx" presStyleLbl="revTx" presStyleIdx="0" presStyleCnt="0">
        <dgm:presLayoutVars>
          <dgm:chMax val="0"/>
          <dgm:chPref val="0"/>
          <dgm:bulletEnabled val="1"/>
        </dgm:presLayoutVars>
      </dgm:prSet>
      <dgm:spPr/>
      <dgm:t>
        <a:bodyPr/>
        <a:lstStyle/>
        <a:p>
          <a:endParaRPr lang="ru-RU"/>
        </a:p>
      </dgm:t>
    </dgm:pt>
  </dgm:ptLst>
  <dgm:cxnLst>
    <dgm:cxn modelId="{62E968A3-A656-48DD-A119-24591A82CCD4}" type="presOf" srcId="{07E02A0E-3975-416E-A9BE-577476EE8F60}" destId="{CF738F36-F93B-473F-B71E-3F8011752A49}" srcOrd="1" destOrd="0" presId="urn:microsoft.com/office/officeart/2005/8/layout/venn1"/>
    <dgm:cxn modelId="{8346340F-8F79-4E08-833C-564305619546}" type="presOf" srcId="{07E02A0E-3975-416E-A9BE-577476EE8F60}" destId="{46D87B63-ABFB-43C0-B0F5-E55065BC47B4}" srcOrd="0" destOrd="0" presId="urn:microsoft.com/office/officeart/2005/8/layout/venn1"/>
    <dgm:cxn modelId="{DF8ACDE3-7881-4191-A799-390AE0D7E93D}" type="presOf" srcId="{3D2D6CC4-0DB6-4FC0-BEE1-5FFD1A6E16B6}" destId="{3C559FE7-B77A-4EA3-A45F-F816995B4ECE}" srcOrd="1" destOrd="0" presId="urn:microsoft.com/office/officeart/2005/8/layout/venn1"/>
    <dgm:cxn modelId="{56F9C8C4-D41F-4134-913B-BA3DFEA6DF9B}" srcId="{C62F0FFC-648E-428F-AF09-3EBB6262C99A}" destId="{3D2D6CC4-0DB6-4FC0-BEE1-5FFD1A6E16B6}" srcOrd="0" destOrd="0" parTransId="{14BA269E-6360-438B-AC01-E885667C5302}" sibTransId="{100D17F8-F5C0-4F06-9F6E-E5D34D6C6CA2}"/>
    <dgm:cxn modelId="{3E278C95-BE01-4618-B517-8207CD315636}" type="presOf" srcId="{18A23A08-772C-454F-9B20-2E6F8A5E97AB}" destId="{88E6F8B4-C2AE-48FC-BAD2-E350732119E3}" srcOrd="1" destOrd="0" presId="urn:microsoft.com/office/officeart/2005/8/layout/venn1"/>
    <dgm:cxn modelId="{646EB27D-A4E9-4A5D-923C-8EA52928E9FB}" srcId="{C62F0FFC-648E-428F-AF09-3EBB6262C99A}" destId="{18A23A08-772C-454F-9B20-2E6F8A5E97AB}" srcOrd="2" destOrd="0" parTransId="{200A1935-938B-4D2F-B67D-0D9F09E5987D}" sibTransId="{6B45FD94-8B87-4C9C-9D03-B568747C3018}"/>
    <dgm:cxn modelId="{9A2E1647-842E-4D96-BB7E-27F78FABD7CD}" type="presOf" srcId="{18A23A08-772C-454F-9B20-2E6F8A5E97AB}" destId="{9B7A179C-87E2-4696-92EA-84905260A4F8}" srcOrd="0" destOrd="0" presId="urn:microsoft.com/office/officeart/2005/8/layout/venn1"/>
    <dgm:cxn modelId="{D040A18A-103B-430A-880E-677954B6A293}" type="presOf" srcId="{3D2D6CC4-0DB6-4FC0-BEE1-5FFD1A6E16B6}" destId="{7C56E53D-1C69-4730-B8E8-21E7C7B1BBDE}" srcOrd="0" destOrd="0" presId="urn:microsoft.com/office/officeart/2005/8/layout/venn1"/>
    <dgm:cxn modelId="{2B4084DD-BE7A-4E33-8A4E-950880C81EE9}" srcId="{C62F0FFC-648E-428F-AF09-3EBB6262C99A}" destId="{07E02A0E-3975-416E-A9BE-577476EE8F60}" srcOrd="1" destOrd="0" parTransId="{49185A95-B00B-4D65-8CB4-3A2310ECAAF2}" sibTransId="{7E42431A-75DC-4ABF-A365-3465A708A225}"/>
    <dgm:cxn modelId="{26A2E02C-4916-4016-886C-51E3BF6EB361}" type="presOf" srcId="{C62F0FFC-648E-428F-AF09-3EBB6262C99A}" destId="{C61F0E04-6C99-46A5-B2F8-2DABDD8B991E}" srcOrd="0" destOrd="0" presId="urn:microsoft.com/office/officeart/2005/8/layout/venn1"/>
    <dgm:cxn modelId="{B0B22680-003A-4EB9-B83C-61D593999510}" type="presParOf" srcId="{C61F0E04-6C99-46A5-B2F8-2DABDD8B991E}" destId="{7C56E53D-1C69-4730-B8E8-21E7C7B1BBDE}" srcOrd="0" destOrd="0" presId="urn:microsoft.com/office/officeart/2005/8/layout/venn1"/>
    <dgm:cxn modelId="{40C3282E-E377-4E75-A940-C98036548667}" type="presParOf" srcId="{C61F0E04-6C99-46A5-B2F8-2DABDD8B991E}" destId="{3C559FE7-B77A-4EA3-A45F-F816995B4ECE}" srcOrd="1" destOrd="0" presId="urn:microsoft.com/office/officeart/2005/8/layout/venn1"/>
    <dgm:cxn modelId="{C918190C-C67A-4FA6-B378-9E2E48E536BA}" type="presParOf" srcId="{C61F0E04-6C99-46A5-B2F8-2DABDD8B991E}" destId="{46D87B63-ABFB-43C0-B0F5-E55065BC47B4}" srcOrd="2" destOrd="0" presId="urn:microsoft.com/office/officeart/2005/8/layout/venn1"/>
    <dgm:cxn modelId="{3E158043-4DF5-4476-BA68-3B7C6AB7FC89}" type="presParOf" srcId="{C61F0E04-6C99-46A5-B2F8-2DABDD8B991E}" destId="{CF738F36-F93B-473F-B71E-3F8011752A49}" srcOrd="3" destOrd="0" presId="urn:microsoft.com/office/officeart/2005/8/layout/venn1"/>
    <dgm:cxn modelId="{2A8390F0-B78C-420E-9557-04821065C11A}" type="presParOf" srcId="{C61F0E04-6C99-46A5-B2F8-2DABDD8B991E}" destId="{9B7A179C-87E2-4696-92EA-84905260A4F8}" srcOrd="4" destOrd="0" presId="urn:microsoft.com/office/officeart/2005/8/layout/venn1"/>
    <dgm:cxn modelId="{046D1461-2119-45FC-A1A5-17AB666C14A6}" type="presParOf" srcId="{C61F0E04-6C99-46A5-B2F8-2DABDD8B991E}" destId="{88E6F8B4-C2AE-48FC-BAD2-E350732119E3}"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6E53D-1C69-4730-B8E8-21E7C7B1BBDE}">
      <dsp:nvSpPr>
        <dsp:cNvPr id="0" name=""/>
        <dsp:cNvSpPr/>
      </dsp:nvSpPr>
      <dsp:spPr>
        <a:xfrm>
          <a:off x="2025014" y="28932"/>
          <a:ext cx="1388745" cy="1388745"/>
        </a:xfrm>
        <a:prstGeom prst="ellipse">
          <a:avLst/>
        </a:prstGeom>
        <a:solidFill>
          <a:schemeClr val="accent3">
            <a:shade val="80000"/>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Бизнес</a:t>
          </a:r>
        </a:p>
      </dsp:txBody>
      <dsp:txXfrm>
        <a:off x="2210180" y="271962"/>
        <a:ext cx="1018413" cy="624935"/>
      </dsp:txXfrm>
    </dsp:sp>
    <dsp:sp modelId="{46D87B63-ABFB-43C0-B0F5-E55065BC47B4}">
      <dsp:nvSpPr>
        <dsp:cNvPr id="0" name=""/>
        <dsp:cNvSpPr/>
      </dsp:nvSpPr>
      <dsp:spPr>
        <a:xfrm>
          <a:off x="2526120" y="896897"/>
          <a:ext cx="1388745" cy="1388745"/>
        </a:xfrm>
        <a:prstGeom prst="ellipse">
          <a:avLst/>
        </a:prstGeom>
        <a:solidFill>
          <a:schemeClr val="accent3">
            <a:shade val="80000"/>
            <a:alpha val="50000"/>
            <a:hueOff val="0"/>
            <a:satOff val="0"/>
            <a:lumOff val="3116"/>
            <a:alphaOff val="15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Наука</a:t>
          </a:r>
        </a:p>
      </dsp:txBody>
      <dsp:txXfrm>
        <a:off x="2950845" y="1255656"/>
        <a:ext cx="833247" cy="763809"/>
      </dsp:txXfrm>
    </dsp:sp>
    <dsp:sp modelId="{9B7A179C-87E2-4696-92EA-84905260A4F8}">
      <dsp:nvSpPr>
        <dsp:cNvPr id="0" name=""/>
        <dsp:cNvSpPr/>
      </dsp:nvSpPr>
      <dsp:spPr>
        <a:xfrm>
          <a:off x="1523909" y="903785"/>
          <a:ext cx="1388745" cy="1388745"/>
        </a:xfrm>
        <a:prstGeom prst="ellipse">
          <a:avLst/>
        </a:prstGeom>
        <a:solidFill>
          <a:schemeClr val="accent3">
            <a:shade val="80000"/>
            <a:alpha val="50000"/>
            <a:hueOff val="0"/>
            <a:satOff val="0"/>
            <a:lumOff val="6233"/>
            <a:alphaOff val="3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Государство</a:t>
          </a:r>
        </a:p>
      </dsp:txBody>
      <dsp:txXfrm>
        <a:off x="1654682" y="1262545"/>
        <a:ext cx="833247" cy="76380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B63F0-5D5F-453D-B102-41FEA0E1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2274</Words>
  <Characters>12962</Characters>
  <Application>Microsoft Office Word</Application>
  <DocSecurity>4</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Витальевна Тихонова</dc:creator>
  <cp:lastModifiedBy>Екатерина Г. Леонидова</cp:lastModifiedBy>
  <cp:revision>2</cp:revision>
  <cp:lastPrinted>2016-04-20T09:32:00Z</cp:lastPrinted>
  <dcterms:created xsi:type="dcterms:W3CDTF">2016-04-20T11:50:00Z</dcterms:created>
  <dcterms:modified xsi:type="dcterms:W3CDTF">2016-04-20T11:50:00Z</dcterms:modified>
</cp:coreProperties>
</file>